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2CA4" w14:textId="77777777" w:rsidR="005813B1" w:rsidRDefault="00355C7C">
      <w:pPr>
        <w:jc w:val="center"/>
        <w:rPr>
          <w:rFonts w:asciiTheme="minorHAnsi" w:hAnsiTheme="minorHAnsi" w:cstheme="minorHAnsi"/>
          <w:b/>
          <w:lang w:val="et-EE"/>
        </w:rPr>
      </w:pPr>
      <w:r>
        <w:rPr>
          <w:rFonts w:cstheme="minorHAnsi"/>
          <w:b/>
          <w:lang w:val="et-EE"/>
        </w:rPr>
        <w:t>PAKKUMUSKUTSE</w:t>
      </w:r>
    </w:p>
    <w:p w14:paraId="534F2CA5" w14:textId="77777777" w:rsidR="005813B1" w:rsidRDefault="00355C7C">
      <w:pPr>
        <w:spacing w:after="60"/>
        <w:jc w:val="center"/>
        <w:rPr>
          <w:rFonts w:asciiTheme="minorHAnsi" w:hAnsiTheme="minorHAnsi" w:cstheme="minorHAnsi"/>
          <w:u w:val="single"/>
          <w:lang w:val="et-EE"/>
        </w:rPr>
      </w:pPr>
      <w:r>
        <w:rPr>
          <w:rFonts w:cstheme="minorHAnsi"/>
          <w:u w:val="single"/>
          <w:lang w:val="et-EE"/>
        </w:rPr>
        <w:t>Alla lihthanke piirmäära jääv hange</w:t>
      </w:r>
    </w:p>
    <w:p w14:paraId="534F2CA6" w14:textId="77777777" w:rsidR="005813B1" w:rsidRDefault="005813B1">
      <w:pPr>
        <w:spacing w:after="60"/>
        <w:jc w:val="center"/>
        <w:rPr>
          <w:rFonts w:asciiTheme="minorHAnsi" w:hAnsiTheme="minorHAnsi" w:cstheme="minorHAnsi"/>
          <w:lang w:val="et-EE"/>
        </w:rPr>
      </w:pPr>
    </w:p>
    <w:p w14:paraId="534F2CA7" w14:textId="77777777" w:rsidR="005813B1" w:rsidRDefault="00355C7C">
      <w:pPr>
        <w:spacing w:after="60"/>
        <w:jc w:val="both"/>
        <w:rPr>
          <w:rFonts w:asciiTheme="minorHAnsi" w:hAnsiTheme="minorHAnsi" w:cstheme="minorHAnsi"/>
          <w:lang w:val="et-EE"/>
        </w:rPr>
      </w:pPr>
      <w:r>
        <w:rPr>
          <w:rFonts w:cstheme="minorHAnsi"/>
          <w:lang w:val="et-EE"/>
        </w:rPr>
        <w:t xml:space="preserve">Kõrgessaare Osavalla Valitsuse kutsub Teid esitama pakkumust, mille eesmärk on leida koostööpartner </w:t>
      </w:r>
      <w:r w:rsidRPr="00F7486A">
        <w:rPr>
          <w:rFonts w:cstheme="minorHAnsi"/>
          <w:i/>
          <w:lang w:val="et-EE"/>
        </w:rPr>
        <w:t>Lauka Põhikooli õpilaste veoks</w:t>
      </w:r>
      <w:r w:rsidRPr="00F7486A">
        <w:rPr>
          <w:rFonts w:cstheme="minorHAnsi"/>
          <w:lang w:val="et-EE"/>
        </w:rPr>
        <w:t>.</w:t>
      </w:r>
    </w:p>
    <w:p w14:paraId="534F2CA8" w14:textId="77777777" w:rsidR="005813B1" w:rsidRDefault="005813B1">
      <w:pPr>
        <w:spacing w:after="60"/>
        <w:jc w:val="center"/>
        <w:rPr>
          <w:rFonts w:asciiTheme="minorHAnsi" w:hAnsiTheme="minorHAnsi" w:cstheme="minorHAnsi"/>
          <w:b/>
          <w:lang w:val="et-EE"/>
        </w:rPr>
      </w:pPr>
    </w:p>
    <w:p w14:paraId="534F2CA9" w14:textId="77777777" w:rsidR="005813B1" w:rsidRDefault="00355C7C">
      <w:pPr>
        <w:spacing w:after="60"/>
        <w:jc w:val="both"/>
        <w:rPr>
          <w:rFonts w:asciiTheme="minorHAnsi" w:hAnsiTheme="minorHAnsi" w:cstheme="minorHAnsi"/>
          <w:b/>
          <w:lang w:val="et-EE"/>
        </w:rPr>
      </w:pPr>
      <w:r>
        <w:rPr>
          <w:rFonts w:cstheme="minorHAnsi"/>
          <w:b/>
          <w:lang w:val="et-EE"/>
        </w:rPr>
        <w:t>1. ÜLDANDMED</w:t>
      </w:r>
    </w:p>
    <w:tbl>
      <w:tblPr>
        <w:tblStyle w:val="TableGrid"/>
        <w:tblW w:w="9497" w:type="dxa"/>
        <w:tblInd w:w="137" w:type="dxa"/>
        <w:tblCellMar>
          <w:left w:w="93" w:type="dxa"/>
        </w:tblCellMar>
        <w:tblLook w:val="04A0" w:firstRow="1" w:lastRow="0" w:firstColumn="1" w:lastColumn="0" w:noHBand="0" w:noVBand="1"/>
      </w:tblPr>
      <w:tblGrid>
        <w:gridCol w:w="637"/>
        <w:gridCol w:w="3202"/>
        <w:gridCol w:w="5658"/>
      </w:tblGrid>
      <w:tr w:rsidR="005813B1" w14:paraId="534F2CB0" w14:textId="77777777">
        <w:tc>
          <w:tcPr>
            <w:tcW w:w="637" w:type="dxa"/>
            <w:shd w:val="clear" w:color="auto" w:fill="auto"/>
            <w:tcMar>
              <w:left w:w="93" w:type="dxa"/>
            </w:tcMar>
          </w:tcPr>
          <w:p w14:paraId="534F2CAA" w14:textId="77777777" w:rsidR="005813B1" w:rsidRDefault="00355C7C">
            <w:pPr>
              <w:jc w:val="center"/>
              <w:rPr>
                <w:rFonts w:asciiTheme="minorHAnsi" w:hAnsiTheme="minorHAnsi" w:cstheme="minorHAnsi"/>
                <w:lang w:val="et-EE"/>
              </w:rPr>
            </w:pPr>
            <w:r>
              <w:rPr>
                <w:rFonts w:eastAsia="Times New Roman" w:cstheme="minorHAnsi"/>
                <w:szCs w:val="20"/>
                <w:lang w:val="et-EE"/>
              </w:rPr>
              <w:t>1.1</w:t>
            </w:r>
          </w:p>
        </w:tc>
        <w:tc>
          <w:tcPr>
            <w:tcW w:w="3202" w:type="dxa"/>
            <w:shd w:val="clear" w:color="auto" w:fill="auto"/>
            <w:tcMar>
              <w:left w:w="93" w:type="dxa"/>
            </w:tcMar>
          </w:tcPr>
          <w:p w14:paraId="534F2CAB" w14:textId="77777777" w:rsidR="005813B1" w:rsidRDefault="00355C7C">
            <w:pPr>
              <w:rPr>
                <w:rFonts w:asciiTheme="minorHAnsi" w:hAnsiTheme="minorHAnsi" w:cstheme="minorHAnsi"/>
                <w:b/>
                <w:bCs/>
                <w:lang w:val="et-EE"/>
              </w:rPr>
            </w:pPr>
            <w:r>
              <w:rPr>
                <w:rFonts w:eastAsia="Times New Roman" w:cstheme="minorHAnsi"/>
                <w:b/>
                <w:bCs/>
                <w:szCs w:val="20"/>
                <w:lang w:val="et-EE"/>
              </w:rPr>
              <w:t>HANKIJA</w:t>
            </w:r>
          </w:p>
        </w:tc>
        <w:tc>
          <w:tcPr>
            <w:tcW w:w="5658" w:type="dxa"/>
            <w:shd w:val="clear" w:color="auto" w:fill="auto"/>
            <w:tcMar>
              <w:left w:w="93" w:type="dxa"/>
            </w:tcMar>
          </w:tcPr>
          <w:p w14:paraId="534F2CAC" w14:textId="77777777" w:rsidR="005813B1" w:rsidRDefault="00355C7C">
            <w:pPr>
              <w:rPr>
                <w:rFonts w:asciiTheme="minorHAnsi" w:hAnsiTheme="minorHAnsi" w:cstheme="minorHAnsi"/>
                <w:b/>
                <w:bCs/>
                <w:lang w:val="et-EE"/>
              </w:rPr>
            </w:pPr>
            <w:r>
              <w:rPr>
                <w:rFonts w:eastAsia="Times New Roman" w:cstheme="minorHAnsi"/>
                <w:b/>
                <w:bCs/>
                <w:szCs w:val="20"/>
                <w:lang w:val="et-EE"/>
              </w:rPr>
              <w:t>Kõrgessaare Osavalla Valitsus</w:t>
            </w:r>
          </w:p>
          <w:p w14:paraId="534F2CAD" w14:textId="77777777" w:rsidR="005813B1" w:rsidRDefault="00355C7C">
            <w:pPr>
              <w:rPr>
                <w:rFonts w:asciiTheme="minorHAnsi" w:hAnsiTheme="minorHAnsi" w:cstheme="minorHAnsi"/>
                <w:lang w:val="et-EE"/>
              </w:rPr>
            </w:pPr>
            <w:r>
              <w:rPr>
                <w:rFonts w:eastAsia="Times New Roman" w:cstheme="minorHAnsi"/>
                <w:szCs w:val="20"/>
                <w:lang w:val="et-EE"/>
              </w:rPr>
              <w:t>77000588</w:t>
            </w:r>
          </w:p>
          <w:p w14:paraId="534F2CAE" w14:textId="77777777" w:rsidR="005813B1" w:rsidRPr="00F7486A" w:rsidRDefault="00355C7C">
            <w:pPr>
              <w:spacing w:after="60"/>
              <w:rPr>
                <w:rFonts w:asciiTheme="minorHAnsi" w:eastAsia="Times New Roman" w:hAnsiTheme="minorHAnsi" w:cstheme="minorHAnsi"/>
                <w:lang w:val="et-EE"/>
              </w:rPr>
            </w:pPr>
            <w:r w:rsidRPr="00F7486A">
              <w:rPr>
                <w:rFonts w:eastAsia="Times New Roman" w:cstheme="minorHAnsi"/>
                <w:szCs w:val="20"/>
                <w:lang w:val="et-EE"/>
              </w:rPr>
              <w:t>Kõpu tee 8, Kõrgessaare alevik, Hiiumaa vald, Hiiu maakond, 92201</w:t>
            </w:r>
          </w:p>
          <w:p w14:paraId="534F2CAF" w14:textId="77777777" w:rsidR="005813B1" w:rsidRDefault="00355C7C">
            <w:pPr>
              <w:spacing w:after="60"/>
              <w:rPr>
                <w:rFonts w:asciiTheme="minorHAnsi" w:hAnsiTheme="minorHAnsi" w:cstheme="minorHAnsi"/>
                <w:lang w:val="et-EE"/>
              </w:rPr>
            </w:pPr>
            <w:r>
              <w:rPr>
                <w:rFonts w:eastAsia="Times New Roman" w:cstheme="minorHAnsi"/>
                <w:szCs w:val="20"/>
              </w:rPr>
              <w:t>korgessaare@hiiumaa.ee</w:t>
            </w:r>
          </w:p>
        </w:tc>
      </w:tr>
      <w:tr w:rsidR="005813B1" w14:paraId="534F2CB5" w14:textId="77777777">
        <w:tc>
          <w:tcPr>
            <w:tcW w:w="637" w:type="dxa"/>
            <w:shd w:val="clear" w:color="auto" w:fill="auto"/>
            <w:tcMar>
              <w:left w:w="93" w:type="dxa"/>
            </w:tcMar>
          </w:tcPr>
          <w:p w14:paraId="534F2CB1" w14:textId="77777777" w:rsidR="005813B1" w:rsidRDefault="00355C7C">
            <w:pPr>
              <w:jc w:val="center"/>
              <w:rPr>
                <w:rFonts w:asciiTheme="minorHAnsi" w:hAnsiTheme="minorHAnsi" w:cstheme="minorHAnsi"/>
                <w:lang w:val="et-EE"/>
              </w:rPr>
            </w:pPr>
            <w:r>
              <w:rPr>
                <w:rFonts w:eastAsia="Times New Roman" w:cstheme="minorHAnsi"/>
                <w:szCs w:val="20"/>
                <w:lang w:val="et-EE"/>
              </w:rPr>
              <w:t>1.2</w:t>
            </w:r>
          </w:p>
        </w:tc>
        <w:tc>
          <w:tcPr>
            <w:tcW w:w="3202" w:type="dxa"/>
            <w:shd w:val="clear" w:color="auto" w:fill="auto"/>
            <w:tcMar>
              <w:left w:w="93" w:type="dxa"/>
            </w:tcMar>
          </w:tcPr>
          <w:p w14:paraId="534F2CB2" w14:textId="77777777" w:rsidR="005813B1" w:rsidRDefault="00355C7C">
            <w:pPr>
              <w:rPr>
                <w:rFonts w:asciiTheme="minorHAnsi" w:hAnsiTheme="minorHAnsi" w:cstheme="minorHAnsi"/>
                <w:lang w:val="et-EE"/>
              </w:rPr>
            </w:pPr>
            <w:r>
              <w:rPr>
                <w:rFonts w:eastAsia="Times New Roman" w:cstheme="minorHAnsi"/>
                <w:szCs w:val="20"/>
                <w:lang w:val="et-EE"/>
              </w:rPr>
              <w:t xml:space="preserve">Hanke nimetus ja maht </w:t>
            </w:r>
          </w:p>
        </w:tc>
        <w:tc>
          <w:tcPr>
            <w:tcW w:w="5658" w:type="dxa"/>
            <w:shd w:val="clear" w:color="auto" w:fill="auto"/>
            <w:tcMar>
              <w:left w:w="93" w:type="dxa"/>
            </w:tcMar>
          </w:tcPr>
          <w:p w14:paraId="534F2CB3" w14:textId="77777777" w:rsidR="005813B1" w:rsidRDefault="00355C7C">
            <w:pPr>
              <w:rPr>
                <w:rFonts w:asciiTheme="minorHAnsi" w:hAnsiTheme="minorHAnsi" w:cstheme="minorHAnsi"/>
                <w:b/>
                <w:bCs/>
              </w:rPr>
            </w:pPr>
            <w:r>
              <w:rPr>
                <w:rFonts w:cstheme="minorHAnsi"/>
                <w:b/>
                <w:bCs/>
                <w:szCs w:val="20"/>
              </w:rPr>
              <w:t>Lauka põhikooli õpilaste vedu</w:t>
            </w:r>
          </w:p>
          <w:p w14:paraId="534F2CB4" w14:textId="1E5DF58A" w:rsidR="005813B1" w:rsidRDefault="00355C7C">
            <w:pPr>
              <w:rPr>
                <w:szCs w:val="20"/>
              </w:rPr>
            </w:pPr>
            <w:r>
              <w:rPr>
                <w:rFonts w:cstheme="minorHAnsi"/>
                <w:szCs w:val="20"/>
              </w:rPr>
              <w:t xml:space="preserve">Eeldatav hanke maht on </w:t>
            </w:r>
            <w:r w:rsidR="00E1015C">
              <w:rPr>
                <w:rFonts w:cstheme="minorHAnsi"/>
                <w:szCs w:val="20"/>
              </w:rPr>
              <w:t>19</w:t>
            </w:r>
            <w:r w:rsidR="00282A5B">
              <w:rPr>
                <w:rFonts w:cstheme="minorHAnsi"/>
                <w:szCs w:val="20"/>
              </w:rPr>
              <w:t xml:space="preserve"> </w:t>
            </w:r>
            <w:r w:rsidR="008B3679">
              <w:rPr>
                <w:rFonts w:cstheme="minorHAnsi"/>
                <w:szCs w:val="20"/>
              </w:rPr>
              <w:t>5</w:t>
            </w:r>
            <w:r w:rsidR="00282A5B">
              <w:rPr>
                <w:rFonts w:cstheme="minorHAnsi"/>
                <w:szCs w:val="20"/>
              </w:rPr>
              <w:t>00</w:t>
            </w:r>
            <w:r>
              <w:rPr>
                <w:rFonts w:cstheme="minorHAnsi"/>
                <w:szCs w:val="20"/>
              </w:rPr>
              <w:t xml:space="preserve"> kilomeetrit</w:t>
            </w:r>
          </w:p>
        </w:tc>
      </w:tr>
      <w:tr w:rsidR="005813B1" w14:paraId="534F2CB9" w14:textId="77777777">
        <w:tc>
          <w:tcPr>
            <w:tcW w:w="637" w:type="dxa"/>
            <w:shd w:val="clear" w:color="auto" w:fill="auto"/>
            <w:tcMar>
              <w:left w:w="93" w:type="dxa"/>
            </w:tcMar>
          </w:tcPr>
          <w:p w14:paraId="534F2CB6" w14:textId="77777777" w:rsidR="005813B1" w:rsidRDefault="00355C7C">
            <w:pPr>
              <w:jc w:val="center"/>
              <w:rPr>
                <w:rFonts w:asciiTheme="minorHAnsi" w:hAnsiTheme="minorHAnsi" w:cstheme="minorHAnsi"/>
                <w:lang w:val="et-EE"/>
              </w:rPr>
            </w:pPr>
            <w:r>
              <w:rPr>
                <w:rFonts w:eastAsia="Times New Roman" w:cstheme="minorHAnsi"/>
                <w:szCs w:val="20"/>
                <w:lang w:val="et-EE"/>
              </w:rPr>
              <w:t>1.3</w:t>
            </w:r>
          </w:p>
        </w:tc>
        <w:tc>
          <w:tcPr>
            <w:tcW w:w="3202" w:type="dxa"/>
            <w:shd w:val="clear" w:color="auto" w:fill="auto"/>
            <w:tcMar>
              <w:left w:w="93" w:type="dxa"/>
            </w:tcMar>
          </w:tcPr>
          <w:p w14:paraId="534F2CB7" w14:textId="77777777" w:rsidR="005813B1" w:rsidRDefault="00355C7C">
            <w:pPr>
              <w:rPr>
                <w:rFonts w:asciiTheme="minorHAnsi" w:hAnsiTheme="minorHAnsi" w:cstheme="minorHAnsi"/>
                <w:lang w:val="et-EE"/>
              </w:rPr>
            </w:pPr>
            <w:r>
              <w:rPr>
                <w:rFonts w:eastAsia="Times New Roman" w:cstheme="minorHAnsi"/>
                <w:szCs w:val="20"/>
                <w:lang w:val="et-EE"/>
              </w:rPr>
              <w:t>Teenuse osutamise eeldatav periood</w:t>
            </w:r>
          </w:p>
        </w:tc>
        <w:tc>
          <w:tcPr>
            <w:tcW w:w="5658" w:type="dxa"/>
            <w:shd w:val="clear" w:color="auto" w:fill="auto"/>
            <w:tcMar>
              <w:left w:w="93" w:type="dxa"/>
            </w:tcMar>
          </w:tcPr>
          <w:p w14:paraId="534F2CB8" w14:textId="55B589B4" w:rsidR="005813B1" w:rsidRDefault="00355C7C">
            <w:pPr>
              <w:rPr>
                <w:rFonts w:asciiTheme="minorHAnsi" w:eastAsia="Times New Roman" w:hAnsiTheme="minorHAnsi" w:cstheme="minorHAnsi"/>
              </w:rPr>
            </w:pPr>
            <w:r>
              <w:rPr>
                <w:rFonts w:eastAsia="Times New Roman" w:cstheme="minorHAnsi"/>
                <w:szCs w:val="20"/>
              </w:rPr>
              <w:t>0</w:t>
            </w:r>
            <w:r w:rsidR="00BD68E2">
              <w:rPr>
                <w:rFonts w:eastAsia="Times New Roman" w:cstheme="minorHAnsi"/>
                <w:szCs w:val="20"/>
              </w:rPr>
              <w:t>2</w:t>
            </w:r>
            <w:r>
              <w:rPr>
                <w:rFonts w:eastAsia="Times New Roman" w:cstheme="minorHAnsi"/>
                <w:szCs w:val="20"/>
              </w:rPr>
              <w:t>.09.202</w:t>
            </w:r>
            <w:r w:rsidR="00BD68E2">
              <w:rPr>
                <w:rFonts w:eastAsia="Times New Roman" w:cstheme="minorHAnsi"/>
                <w:szCs w:val="20"/>
              </w:rPr>
              <w:t>4</w:t>
            </w:r>
            <w:r>
              <w:rPr>
                <w:rFonts w:eastAsia="Times New Roman" w:cstheme="minorHAnsi"/>
                <w:szCs w:val="20"/>
              </w:rPr>
              <w:t>-1</w:t>
            </w:r>
            <w:r w:rsidR="003343B1">
              <w:rPr>
                <w:rFonts w:eastAsia="Times New Roman" w:cstheme="minorHAnsi"/>
                <w:szCs w:val="20"/>
              </w:rPr>
              <w:t>3</w:t>
            </w:r>
            <w:r>
              <w:rPr>
                <w:rFonts w:eastAsia="Times New Roman" w:cstheme="minorHAnsi"/>
                <w:szCs w:val="20"/>
              </w:rPr>
              <w:t>.06.202</w:t>
            </w:r>
            <w:r w:rsidR="00DE1B38">
              <w:rPr>
                <w:rFonts w:eastAsia="Times New Roman" w:cstheme="minorHAnsi"/>
                <w:szCs w:val="20"/>
              </w:rPr>
              <w:t>5</w:t>
            </w:r>
          </w:p>
        </w:tc>
      </w:tr>
      <w:tr w:rsidR="005813B1" w:rsidRPr="00757957" w14:paraId="534F2CBD" w14:textId="77777777">
        <w:tc>
          <w:tcPr>
            <w:tcW w:w="637" w:type="dxa"/>
            <w:shd w:val="clear" w:color="auto" w:fill="auto"/>
            <w:tcMar>
              <w:left w:w="93" w:type="dxa"/>
            </w:tcMar>
          </w:tcPr>
          <w:p w14:paraId="534F2CBA" w14:textId="77777777" w:rsidR="005813B1" w:rsidRDefault="00355C7C">
            <w:pPr>
              <w:jc w:val="center"/>
              <w:rPr>
                <w:rFonts w:asciiTheme="minorHAnsi" w:hAnsiTheme="minorHAnsi" w:cstheme="minorHAnsi"/>
                <w:lang w:val="et-EE"/>
              </w:rPr>
            </w:pPr>
            <w:r>
              <w:rPr>
                <w:rFonts w:eastAsia="Times New Roman" w:cstheme="minorHAnsi"/>
                <w:szCs w:val="20"/>
                <w:lang w:val="et-EE"/>
              </w:rPr>
              <w:t>1.4</w:t>
            </w:r>
          </w:p>
        </w:tc>
        <w:tc>
          <w:tcPr>
            <w:tcW w:w="3202" w:type="dxa"/>
            <w:shd w:val="clear" w:color="auto" w:fill="auto"/>
            <w:tcMar>
              <w:left w:w="93" w:type="dxa"/>
            </w:tcMar>
          </w:tcPr>
          <w:p w14:paraId="534F2CBB" w14:textId="77777777" w:rsidR="005813B1" w:rsidRDefault="00355C7C">
            <w:pPr>
              <w:rPr>
                <w:rFonts w:asciiTheme="minorHAnsi" w:hAnsiTheme="minorHAnsi" w:cstheme="minorHAnsi"/>
                <w:lang w:val="et-EE"/>
              </w:rPr>
            </w:pPr>
            <w:r>
              <w:rPr>
                <w:rFonts w:eastAsia="Times New Roman" w:cstheme="minorHAnsi"/>
                <w:szCs w:val="20"/>
                <w:lang w:val="et-EE"/>
              </w:rPr>
              <w:t>Hanke lühikirjeldus</w:t>
            </w:r>
          </w:p>
        </w:tc>
        <w:tc>
          <w:tcPr>
            <w:tcW w:w="5658" w:type="dxa"/>
            <w:shd w:val="clear" w:color="auto" w:fill="auto"/>
            <w:tcMar>
              <w:left w:w="93" w:type="dxa"/>
            </w:tcMar>
          </w:tcPr>
          <w:p w14:paraId="534F2CBC" w14:textId="77777777" w:rsidR="005813B1" w:rsidRDefault="00355C7C">
            <w:pPr>
              <w:jc w:val="both"/>
              <w:rPr>
                <w:rFonts w:asciiTheme="minorHAnsi" w:hAnsiTheme="minorHAnsi" w:cstheme="minorHAnsi"/>
                <w:bCs/>
                <w:lang w:val="et-EE"/>
              </w:rPr>
            </w:pPr>
            <w:r>
              <w:rPr>
                <w:rFonts w:eastAsia="Times New Roman" w:cstheme="minorHAnsi"/>
                <w:bCs/>
                <w:szCs w:val="20"/>
                <w:lang w:val="et-EE"/>
              </w:rPr>
              <w:t xml:space="preserve">Hanke eesmärk on Lauka Põhikooli õpilaste transpordi korralduseks pakkuja leidmine kilomeetrihinna alusel. </w:t>
            </w:r>
          </w:p>
        </w:tc>
      </w:tr>
      <w:tr w:rsidR="005813B1" w14:paraId="534F2CC1" w14:textId="77777777">
        <w:trPr>
          <w:trHeight w:val="347"/>
        </w:trPr>
        <w:tc>
          <w:tcPr>
            <w:tcW w:w="637" w:type="dxa"/>
            <w:shd w:val="clear" w:color="auto" w:fill="auto"/>
            <w:tcMar>
              <w:left w:w="93" w:type="dxa"/>
            </w:tcMar>
          </w:tcPr>
          <w:p w14:paraId="534F2CBE" w14:textId="77777777" w:rsidR="005813B1" w:rsidRDefault="00355C7C">
            <w:pPr>
              <w:jc w:val="center"/>
              <w:rPr>
                <w:rFonts w:asciiTheme="minorHAnsi" w:hAnsiTheme="minorHAnsi" w:cstheme="minorHAnsi"/>
                <w:lang w:val="et-EE"/>
              </w:rPr>
            </w:pPr>
            <w:r>
              <w:rPr>
                <w:rFonts w:eastAsia="Times New Roman" w:cstheme="minorHAnsi"/>
                <w:szCs w:val="20"/>
                <w:lang w:val="et-EE"/>
              </w:rPr>
              <w:t>1.5</w:t>
            </w:r>
          </w:p>
        </w:tc>
        <w:tc>
          <w:tcPr>
            <w:tcW w:w="3202" w:type="dxa"/>
            <w:shd w:val="clear" w:color="auto" w:fill="auto"/>
            <w:tcMar>
              <w:left w:w="93" w:type="dxa"/>
            </w:tcMar>
          </w:tcPr>
          <w:p w14:paraId="534F2CBF" w14:textId="77777777" w:rsidR="005813B1" w:rsidRDefault="00355C7C">
            <w:pPr>
              <w:rPr>
                <w:rFonts w:asciiTheme="minorHAnsi" w:hAnsiTheme="minorHAnsi" w:cstheme="minorHAnsi"/>
                <w:lang w:val="et-EE"/>
              </w:rPr>
            </w:pPr>
            <w:r>
              <w:rPr>
                <w:rFonts w:eastAsia="Times New Roman" w:cstheme="minorHAnsi"/>
                <w:szCs w:val="20"/>
                <w:lang w:val="et-EE"/>
              </w:rPr>
              <w:t xml:space="preserve">E-posti aadress </w:t>
            </w:r>
            <w:r>
              <w:rPr>
                <w:rFonts w:eastAsia="Times New Roman" w:cstheme="minorHAnsi"/>
                <w:szCs w:val="20"/>
                <w:u w:val="single"/>
                <w:lang w:val="et-EE"/>
              </w:rPr>
              <w:t xml:space="preserve">teabe saamiseks </w:t>
            </w:r>
          </w:p>
        </w:tc>
        <w:tc>
          <w:tcPr>
            <w:tcW w:w="5658" w:type="dxa"/>
            <w:shd w:val="clear" w:color="auto" w:fill="auto"/>
            <w:tcMar>
              <w:left w:w="93" w:type="dxa"/>
            </w:tcMar>
          </w:tcPr>
          <w:p w14:paraId="534F2CC0" w14:textId="77777777" w:rsidR="005813B1" w:rsidRDefault="00355C7C">
            <w:pPr>
              <w:rPr>
                <w:rFonts w:asciiTheme="minorHAnsi" w:hAnsiTheme="minorHAnsi" w:cstheme="minorHAnsi"/>
                <w:lang w:val="et-EE"/>
              </w:rPr>
            </w:pPr>
            <w:r>
              <w:rPr>
                <w:rFonts w:eastAsia="Times New Roman" w:cstheme="minorHAnsi"/>
                <w:szCs w:val="20"/>
                <w:lang w:val="et-EE"/>
              </w:rPr>
              <w:t>korgessaare@hiiumaa.ee</w:t>
            </w:r>
          </w:p>
        </w:tc>
      </w:tr>
      <w:tr w:rsidR="005813B1" w:rsidRPr="00757957" w14:paraId="534F2CC5" w14:textId="77777777">
        <w:trPr>
          <w:trHeight w:val="347"/>
        </w:trPr>
        <w:tc>
          <w:tcPr>
            <w:tcW w:w="637" w:type="dxa"/>
            <w:shd w:val="clear" w:color="auto" w:fill="auto"/>
            <w:tcMar>
              <w:left w:w="93" w:type="dxa"/>
            </w:tcMar>
          </w:tcPr>
          <w:p w14:paraId="534F2CC2" w14:textId="77777777" w:rsidR="005813B1" w:rsidRDefault="00355C7C">
            <w:pPr>
              <w:jc w:val="center"/>
              <w:rPr>
                <w:rFonts w:asciiTheme="minorHAnsi" w:hAnsiTheme="minorHAnsi" w:cstheme="minorHAnsi"/>
                <w:lang w:val="et-EE"/>
              </w:rPr>
            </w:pPr>
            <w:r>
              <w:rPr>
                <w:rFonts w:eastAsia="Times New Roman" w:cstheme="minorHAnsi"/>
                <w:szCs w:val="20"/>
                <w:lang w:val="et-EE"/>
              </w:rPr>
              <w:t>1.6</w:t>
            </w:r>
          </w:p>
        </w:tc>
        <w:tc>
          <w:tcPr>
            <w:tcW w:w="3202" w:type="dxa"/>
            <w:shd w:val="clear" w:color="auto" w:fill="auto"/>
            <w:tcMar>
              <w:left w:w="93" w:type="dxa"/>
            </w:tcMar>
          </w:tcPr>
          <w:p w14:paraId="534F2CC3" w14:textId="77777777" w:rsidR="005813B1" w:rsidRDefault="00355C7C">
            <w:pPr>
              <w:rPr>
                <w:rFonts w:asciiTheme="minorHAnsi" w:hAnsiTheme="minorHAnsi" w:cstheme="minorHAnsi"/>
                <w:b/>
                <w:bCs/>
                <w:lang w:val="et-EE"/>
              </w:rPr>
            </w:pPr>
            <w:r>
              <w:rPr>
                <w:rFonts w:eastAsia="Times New Roman" w:cstheme="minorHAnsi"/>
                <w:b/>
                <w:bCs/>
                <w:szCs w:val="20"/>
                <w:lang w:val="et-EE"/>
              </w:rPr>
              <w:t xml:space="preserve">Pakkumuste esitamise tähtaeg  </w:t>
            </w:r>
          </w:p>
        </w:tc>
        <w:tc>
          <w:tcPr>
            <w:tcW w:w="5658" w:type="dxa"/>
            <w:shd w:val="clear" w:color="auto" w:fill="auto"/>
            <w:tcMar>
              <w:left w:w="93" w:type="dxa"/>
            </w:tcMar>
          </w:tcPr>
          <w:p w14:paraId="534F2CC4" w14:textId="3C76F0E2" w:rsidR="005813B1" w:rsidRPr="00F7486A" w:rsidRDefault="00355C7C">
            <w:pPr>
              <w:jc w:val="both"/>
              <w:rPr>
                <w:rFonts w:asciiTheme="minorHAnsi" w:hAnsiTheme="minorHAnsi" w:cstheme="minorHAnsi"/>
                <w:lang w:val="et-EE"/>
              </w:rPr>
            </w:pPr>
            <w:r>
              <w:rPr>
                <w:rFonts w:eastAsia="Times New Roman" w:cstheme="minorHAnsi"/>
                <w:szCs w:val="20"/>
                <w:lang w:val="et-EE"/>
              </w:rPr>
              <w:t xml:space="preserve">Hiljemalt </w:t>
            </w:r>
            <w:r w:rsidR="00AE653F">
              <w:rPr>
                <w:rFonts w:eastAsia="Times New Roman" w:cstheme="minorHAnsi"/>
                <w:b/>
                <w:bCs/>
                <w:szCs w:val="20"/>
                <w:lang w:val="et-EE"/>
              </w:rPr>
              <w:t>0</w:t>
            </w:r>
            <w:r w:rsidR="00F7486A">
              <w:rPr>
                <w:rFonts w:eastAsia="Times New Roman" w:cstheme="minorHAnsi"/>
                <w:b/>
                <w:bCs/>
                <w:szCs w:val="20"/>
                <w:lang w:val="et-EE"/>
              </w:rPr>
              <w:t>1</w:t>
            </w:r>
            <w:r w:rsidR="00AE653F">
              <w:rPr>
                <w:rFonts w:eastAsia="Times New Roman" w:cstheme="minorHAnsi"/>
                <w:b/>
                <w:bCs/>
                <w:szCs w:val="20"/>
                <w:lang w:val="et-EE"/>
              </w:rPr>
              <w:t>.</w:t>
            </w:r>
            <w:r w:rsidR="00576EFE">
              <w:rPr>
                <w:rFonts w:eastAsia="Times New Roman" w:cstheme="minorHAnsi"/>
                <w:b/>
                <w:bCs/>
                <w:szCs w:val="20"/>
                <w:lang w:val="et-EE"/>
              </w:rPr>
              <w:t>07</w:t>
            </w:r>
            <w:r>
              <w:rPr>
                <w:rFonts w:eastAsia="Times New Roman" w:cstheme="minorHAnsi"/>
                <w:b/>
                <w:bCs/>
                <w:szCs w:val="20"/>
                <w:lang w:val="et-EE"/>
              </w:rPr>
              <w:t>.202</w:t>
            </w:r>
            <w:r w:rsidR="00C11292">
              <w:rPr>
                <w:rFonts w:eastAsia="Times New Roman" w:cstheme="minorHAnsi"/>
                <w:b/>
                <w:bCs/>
                <w:szCs w:val="20"/>
                <w:lang w:val="et-EE"/>
              </w:rPr>
              <w:t>4</w:t>
            </w:r>
            <w:r>
              <w:rPr>
                <w:rFonts w:eastAsia="Times New Roman" w:cstheme="minorHAnsi"/>
                <w:b/>
                <w:bCs/>
                <w:szCs w:val="20"/>
                <w:lang w:val="et-EE"/>
              </w:rPr>
              <w:t xml:space="preserve"> kell 1</w:t>
            </w:r>
            <w:r w:rsidR="00F7486A">
              <w:rPr>
                <w:rFonts w:eastAsia="Times New Roman" w:cstheme="minorHAnsi"/>
                <w:b/>
                <w:bCs/>
                <w:szCs w:val="20"/>
                <w:lang w:val="et-EE"/>
              </w:rPr>
              <w:t>2</w:t>
            </w:r>
            <w:r>
              <w:rPr>
                <w:rFonts w:eastAsia="Times New Roman" w:cstheme="minorHAnsi"/>
                <w:b/>
                <w:bCs/>
                <w:szCs w:val="20"/>
                <w:lang w:val="et-EE"/>
              </w:rPr>
              <w:t xml:space="preserve">:00. </w:t>
            </w:r>
            <w:r>
              <w:rPr>
                <w:rFonts w:eastAsia="Times New Roman" w:cstheme="minorHAnsi"/>
                <w:szCs w:val="20"/>
                <w:lang w:val="et-EE"/>
              </w:rPr>
              <w:t xml:space="preserve">Pärast nimetatud tähtaega esitatud pakkumusi arvesse ei võeta. </w:t>
            </w:r>
          </w:p>
        </w:tc>
      </w:tr>
      <w:tr w:rsidR="005813B1" w14:paraId="534F2CC9" w14:textId="77777777">
        <w:trPr>
          <w:trHeight w:val="347"/>
        </w:trPr>
        <w:tc>
          <w:tcPr>
            <w:tcW w:w="637" w:type="dxa"/>
            <w:shd w:val="clear" w:color="auto" w:fill="auto"/>
            <w:tcMar>
              <w:left w:w="93" w:type="dxa"/>
            </w:tcMar>
          </w:tcPr>
          <w:p w14:paraId="534F2CC6" w14:textId="77777777" w:rsidR="005813B1" w:rsidRDefault="00355C7C">
            <w:pPr>
              <w:jc w:val="center"/>
              <w:rPr>
                <w:rFonts w:asciiTheme="minorHAnsi" w:hAnsiTheme="minorHAnsi" w:cstheme="minorHAnsi"/>
                <w:lang w:val="et-EE"/>
              </w:rPr>
            </w:pPr>
            <w:r>
              <w:rPr>
                <w:rFonts w:eastAsia="Times New Roman" w:cstheme="minorHAnsi"/>
                <w:szCs w:val="20"/>
                <w:lang w:val="et-EE"/>
              </w:rPr>
              <w:t>1.7</w:t>
            </w:r>
          </w:p>
        </w:tc>
        <w:tc>
          <w:tcPr>
            <w:tcW w:w="3202" w:type="dxa"/>
            <w:shd w:val="clear" w:color="auto" w:fill="auto"/>
            <w:tcMar>
              <w:left w:w="93" w:type="dxa"/>
            </w:tcMar>
          </w:tcPr>
          <w:p w14:paraId="534F2CC7" w14:textId="77777777" w:rsidR="005813B1" w:rsidRDefault="00355C7C">
            <w:pPr>
              <w:rPr>
                <w:rFonts w:asciiTheme="minorHAnsi" w:hAnsiTheme="minorHAnsi" w:cstheme="minorHAnsi"/>
                <w:lang w:val="et-EE"/>
              </w:rPr>
            </w:pPr>
            <w:r>
              <w:rPr>
                <w:rFonts w:eastAsia="Times New Roman" w:cstheme="minorHAnsi"/>
                <w:szCs w:val="20"/>
                <w:lang w:val="et-EE"/>
              </w:rPr>
              <w:t xml:space="preserve">E-posti aadress </w:t>
            </w:r>
            <w:r>
              <w:rPr>
                <w:rFonts w:eastAsia="Times New Roman" w:cstheme="minorHAnsi"/>
                <w:szCs w:val="20"/>
                <w:u w:val="single"/>
                <w:lang w:val="et-EE"/>
              </w:rPr>
              <w:t>pakkumuste esitamiseks</w:t>
            </w:r>
          </w:p>
        </w:tc>
        <w:tc>
          <w:tcPr>
            <w:tcW w:w="5658" w:type="dxa"/>
            <w:shd w:val="clear" w:color="auto" w:fill="auto"/>
            <w:tcMar>
              <w:left w:w="93" w:type="dxa"/>
            </w:tcMar>
          </w:tcPr>
          <w:p w14:paraId="534F2CC8" w14:textId="77777777" w:rsidR="005813B1" w:rsidRDefault="00355C7C">
            <w:pPr>
              <w:rPr>
                <w:rFonts w:asciiTheme="minorHAnsi" w:hAnsiTheme="minorHAnsi" w:cstheme="minorHAnsi"/>
                <w:lang w:val="et-EE"/>
              </w:rPr>
            </w:pPr>
            <w:r>
              <w:rPr>
                <w:rFonts w:eastAsia="Times New Roman" w:cstheme="minorHAnsi"/>
                <w:szCs w:val="20"/>
                <w:lang w:val="et-EE"/>
              </w:rPr>
              <w:t>korgessaare@hiiumaa.ee</w:t>
            </w:r>
          </w:p>
        </w:tc>
      </w:tr>
      <w:tr w:rsidR="005813B1" w:rsidRPr="00757957" w14:paraId="534F2CCD" w14:textId="77777777">
        <w:tc>
          <w:tcPr>
            <w:tcW w:w="637" w:type="dxa"/>
            <w:shd w:val="clear" w:color="auto" w:fill="auto"/>
            <w:tcMar>
              <w:left w:w="93" w:type="dxa"/>
            </w:tcMar>
          </w:tcPr>
          <w:p w14:paraId="534F2CCA" w14:textId="77777777" w:rsidR="005813B1" w:rsidRDefault="00355C7C">
            <w:pPr>
              <w:jc w:val="center"/>
              <w:rPr>
                <w:rFonts w:asciiTheme="minorHAnsi" w:hAnsiTheme="minorHAnsi" w:cstheme="minorHAnsi"/>
                <w:lang w:val="et-EE"/>
              </w:rPr>
            </w:pPr>
            <w:r>
              <w:rPr>
                <w:rFonts w:eastAsia="Times New Roman" w:cstheme="minorHAnsi"/>
                <w:szCs w:val="20"/>
                <w:lang w:val="et-EE"/>
              </w:rPr>
              <w:t>1.8</w:t>
            </w:r>
          </w:p>
        </w:tc>
        <w:tc>
          <w:tcPr>
            <w:tcW w:w="3202" w:type="dxa"/>
            <w:shd w:val="clear" w:color="auto" w:fill="auto"/>
            <w:tcMar>
              <w:left w:w="93" w:type="dxa"/>
            </w:tcMar>
          </w:tcPr>
          <w:p w14:paraId="534F2CCB" w14:textId="77777777" w:rsidR="005813B1" w:rsidRDefault="00355C7C">
            <w:pPr>
              <w:rPr>
                <w:rFonts w:asciiTheme="minorHAnsi" w:hAnsiTheme="minorHAnsi" w:cstheme="minorHAnsi"/>
                <w:lang w:val="et-EE"/>
              </w:rPr>
            </w:pPr>
            <w:r>
              <w:rPr>
                <w:rFonts w:eastAsia="Times New Roman" w:cstheme="minorHAnsi"/>
                <w:szCs w:val="20"/>
                <w:lang w:val="et-EE"/>
              </w:rPr>
              <w:t>Pakkumuse jõusoleku tähtaeg (pakku</w:t>
            </w:r>
            <w:r>
              <w:rPr>
                <w:rFonts w:eastAsia="Times New Roman" w:cstheme="minorHAnsi"/>
                <w:szCs w:val="20"/>
                <w:lang w:val="et-EE"/>
              </w:rPr>
              <w:softHyphen/>
              <w:t>muste esitamise tähtajast arvates)</w:t>
            </w:r>
          </w:p>
        </w:tc>
        <w:tc>
          <w:tcPr>
            <w:tcW w:w="5658" w:type="dxa"/>
            <w:shd w:val="clear" w:color="auto" w:fill="auto"/>
            <w:tcMar>
              <w:left w:w="93" w:type="dxa"/>
            </w:tcMar>
          </w:tcPr>
          <w:p w14:paraId="534F2CCC" w14:textId="77777777" w:rsidR="005813B1" w:rsidRDefault="00355C7C">
            <w:pPr>
              <w:jc w:val="both"/>
              <w:rPr>
                <w:rFonts w:asciiTheme="minorHAnsi" w:hAnsiTheme="minorHAnsi" w:cstheme="minorHAnsi"/>
                <w:lang w:val="et-EE"/>
              </w:rPr>
            </w:pPr>
            <w:r>
              <w:rPr>
                <w:rFonts w:eastAsia="Times New Roman" w:cstheme="minorHAnsi"/>
                <w:b/>
                <w:bCs/>
                <w:szCs w:val="20"/>
                <w:lang w:val="et-EE"/>
              </w:rPr>
              <w:t>30 päeva</w:t>
            </w:r>
            <w:r>
              <w:rPr>
                <w:rFonts w:eastAsia="Times New Roman" w:cstheme="minorHAnsi"/>
                <w:szCs w:val="20"/>
                <w:lang w:val="et-EE"/>
              </w:rPr>
              <w:t xml:space="preserve">. Pakkumuse esitamisega loetakse, et pakkumus on jõus vähemalt nimetatud ajavahemikul ning pakkuja ei pea pakkumuse jõusoleku tähtaega pakkumuses eraldi märkima (võib märkida, kui see on eelnimetatust pikem) </w:t>
            </w:r>
          </w:p>
        </w:tc>
      </w:tr>
      <w:tr w:rsidR="005813B1" w:rsidRPr="00757957" w14:paraId="534F2CD3" w14:textId="77777777">
        <w:tc>
          <w:tcPr>
            <w:tcW w:w="637" w:type="dxa"/>
            <w:shd w:val="clear" w:color="auto" w:fill="auto"/>
            <w:tcMar>
              <w:left w:w="93" w:type="dxa"/>
            </w:tcMar>
          </w:tcPr>
          <w:p w14:paraId="534F2CCE" w14:textId="77777777" w:rsidR="005813B1" w:rsidRDefault="00355C7C">
            <w:pPr>
              <w:jc w:val="center"/>
              <w:rPr>
                <w:rFonts w:asciiTheme="minorHAnsi" w:hAnsiTheme="minorHAnsi" w:cstheme="minorHAnsi"/>
                <w:lang w:val="et-EE"/>
              </w:rPr>
            </w:pPr>
            <w:r>
              <w:rPr>
                <w:rFonts w:eastAsia="Times New Roman" w:cstheme="minorHAnsi"/>
                <w:szCs w:val="20"/>
                <w:lang w:val="et-EE"/>
              </w:rPr>
              <w:t>1.9</w:t>
            </w:r>
          </w:p>
        </w:tc>
        <w:tc>
          <w:tcPr>
            <w:tcW w:w="3202" w:type="dxa"/>
            <w:shd w:val="clear" w:color="auto" w:fill="auto"/>
            <w:tcMar>
              <w:left w:w="93" w:type="dxa"/>
            </w:tcMar>
          </w:tcPr>
          <w:p w14:paraId="534F2CCF" w14:textId="77777777" w:rsidR="005813B1" w:rsidRDefault="00355C7C">
            <w:pPr>
              <w:rPr>
                <w:rFonts w:asciiTheme="minorHAnsi" w:hAnsiTheme="minorHAnsi" w:cstheme="minorHAnsi"/>
                <w:lang w:val="et-EE"/>
              </w:rPr>
            </w:pPr>
            <w:r>
              <w:rPr>
                <w:rFonts w:eastAsia="Times New Roman" w:cstheme="minorHAnsi"/>
                <w:szCs w:val="20"/>
                <w:lang w:val="et-EE"/>
              </w:rPr>
              <w:t xml:space="preserve">Pakkumuskutse lisad </w:t>
            </w:r>
          </w:p>
        </w:tc>
        <w:tc>
          <w:tcPr>
            <w:tcW w:w="5658" w:type="dxa"/>
            <w:shd w:val="clear" w:color="auto" w:fill="auto"/>
            <w:tcMar>
              <w:left w:w="93" w:type="dxa"/>
            </w:tcMar>
          </w:tcPr>
          <w:p w14:paraId="534F2CD0" w14:textId="77777777" w:rsidR="005813B1" w:rsidRDefault="00355C7C">
            <w:pPr>
              <w:rPr>
                <w:rFonts w:asciiTheme="minorHAnsi" w:hAnsiTheme="minorHAnsi" w:cstheme="minorHAnsi"/>
                <w:lang w:val="et-EE"/>
              </w:rPr>
            </w:pPr>
            <w:r>
              <w:rPr>
                <w:rFonts w:eastAsia="Times New Roman" w:cstheme="minorHAnsi"/>
                <w:szCs w:val="20"/>
                <w:lang w:val="et-EE"/>
              </w:rPr>
              <w:t>Lisa 1 – Tehniline kirjeldus</w:t>
            </w:r>
          </w:p>
          <w:p w14:paraId="534F2CD1" w14:textId="77777777" w:rsidR="005813B1" w:rsidRDefault="00355C7C">
            <w:pPr>
              <w:rPr>
                <w:rFonts w:asciiTheme="minorHAnsi" w:hAnsiTheme="minorHAnsi" w:cstheme="minorHAnsi"/>
                <w:lang w:val="et-EE"/>
              </w:rPr>
            </w:pPr>
            <w:r>
              <w:rPr>
                <w:rFonts w:eastAsia="Times New Roman" w:cstheme="minorHAnsi"/>
                <w:szCs w:val="20"/>
                <w:lang w:val="et-EE"/>
              </w:rPr>
              <w:t>Lisa 2 – Taotlus</w:t>
            </w:r>
          </w:p>
          <w:p w14:paraId="534F2CD2" w14:textId="77777777" w:rsidR="005813B1" w:rsidRDefault="00355C7C">
            <w:pPr>
              <w:rPr>
                <w:rFonts w:asciiTheme="minorHAnsi" w:hAnsiTheme="minorHAnsi" w:cstheme="minorHAnsi"/>
                <w:strike/>
                <w:lang w:val="et-EE"/>
              </w:rPr>
            </w:pPr>
            <w:r>
              <w:rPr>
                <w:rFonts w:eastAsia="Times New Roman" w:cstheme="minorHAnsi"/>
                <w:szCs w:val="20"/>
                <w:lang w:val="et-EE"/>
              </w:rPr>
              <w:t>Lisa 3 – Maksumuse vorm</w:t>
            </w:r>
          </w:p>
        </w:tc>
      </w:tr>
      <w:tr w:rsidR="005813B1" w:rsidRPr="00757957" w14:paraId="534F2CD8" w14:textId="77777777">
        <w:tc>
          <w:tcPr>
            <w:tcW w:w="637" w:type="dxa"/>
            <w:shd w:val="clear" w:color="auto" w:fill="auto"/>
            <w:tcMar>
              <w:left w:w="93" w:type="dxa"/>
            </w:tcMar>
          </w:tcPr>
          <w:p w14:paraId="534F2CD4" w14:textId="77777777" w:rsidR="005813B1" w:rsidRDefault="00355C7C">
            <w:pPr>
              <w:jc w:val="center"/>
              <w:rPr>
                <w:rFonts w:asciiTheme="minorHAnsi" w:hAnsiTheme="minorHAnsi" w:cstheme="minorHAnsi"/>
                <w:lang w:val="et-EE"/>
              </w:rPr>
            </w:pPr>
            <w:r>
              <w:rPr>
                <w:rFonts w:eastAsia="Times New Roman" w:cstheme="minorHAnsi"/>
                <w:szCs w:val="20"/>
                <w:lang w:val="et-EE"/>
              </w:rPr>
              <w:t>1.10</w:t>
            </w:r>
          </w:p>
        </w:tc>
        <w:tc>
          <w:tcPr>
            <w:tcW w:w="3202" w:type="dxa"/>
            <w:shd w:val="clear" w:color="auto" w:fill="auto"/>
            <w:tcMar>
              <w:left w:w="93" w:type="dxa"/>
            </w:tcMar>
          </w:tcPr>
          <w:p w14:paraId="534F2CD5" w14:textId="77777777" w:rsidR="005813B1" w:rsidRDefault="00355C7C">
            <w:pPr>
              <w:rPr>
                <w:rFonts w:asciiTheme="minorHAnsi" w:hAnsiTheme="minorHAnsi" w:cstheme="minorHAnsi"/>
                <w:lang w:val="et-EE"/>
              </w:rPr>
            </w:pPr>
            <w:r>
              <w:rPr>
                <w:rFonts w:eastAsia="Times New Roman" w:cstheme="minorHAnsi"/>
                <w:szCs w:val="20"/>
                <w:lang w:val="et-EE"/>
              </w:rPr>
              <w:t>Pakkujale ja pakkumusele kehtestatavad nõuded</w:t>
            </w:r>
          </w:p>
        </w:tc>
        <w:tc>
          <w:tcPr>
            <w:tcW w:w="5658" w:type="dxa"/>
            <w:shd w:val="clear" w:color="auto" w:fill="auto"/>
            <w:tcMar>
              <w:left w:w="93" w:type="dxa"/>
            </w:tcMar>
          </w:tcPr>
          <w:p w14:paraId="534F2CD6" w14:textId="77777777" w:rsidR="005813B1" w:rsidRDefault="00355C7C">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Pakkujal peab olema tegevusluba sõitjate veo tegevusalal. Kui pakkujal ei ole pakkumuse esitamise hetkel nõutavat tegevusluba, kinnitab ta Vormil 1 vastavusnõude täitmist lepingu sõlmimise ajaks.</w:t>
            </w:r>
          </w:p>
          <w:p w14:paraId="534F2CD7" w14:textId="77777777" w:rsidR="005813B1" w:rsidRDefault="005813B1">
            <w:pPr>
              <w:jc w:val="both"/>
              <w:rPr>
                <w:rFonts w:asciiTheme="minorHAnsi" w:hAnsiTheme="minorHAnsi" w:cstheme="minorHAnsi"/>
                <w:lang w:val="et-EE"/>
              </w:rPr>
            </w:pPr>
          </w:p>
        </w:tc>
      </w:tr>
    </w:tbl>
    <w:p w14:paraId="534F2CD9" w14:textId="77777777" w:rsidR="005813B1" w:rsidRDefault="005813B1">
      <w:pPr>
        <w:spacing w:after="60"/>
        <w:ind w:right="-567"/>
        <w:jc w:val="both"/>
        <w:rPr>
          <w:rFonts w:asciiTheme="minorHAnsi" w:hAnsiTheme="minorHAnsi" w:cstheme="minorHAnsi"/>
          <w:b/>
          <w:lang w:val="et-EE"/>
        </w:rPr>
      </w:pPr>
    </w:p>
    <w:p w14:paraId="534F2CDA" w14:textId="77777777" w:rsidR="005813B1" w:rsidRDefault="005813B1">
      <w:pPr>
        <w:spacing w:after="60"/>
        <w:ind w:right="-567"/>
        <w:jc w:val="both"/>
        <w:rPr>
          <w:rFonts w:asciiTheme="minorHAnsi" w:hAnsiTheme="minorHAnsi" w:cstheme="minorHAnsi"/>
          <w:b/>
          <w:lang w:val="et-EE"/>
        </w:rPr>
      </w:pPr>
    </w:p>
    <w:p w14:paraId="534F2CDB" w14:textId="77777777" w:rsidR="005813B1" w:rsidRDefault="00355C7C">
      <w:pPr>
        <w:spacing w:after="60"/>
        <w:ind w:right="-567"/>
        <w:jc w:val="both"/>
        <w:rPr>
          <w:rFonts w:asciiTheme="minorHAnsi" w:hAnsiTheme="minorHAnsi" w:cstheme="minorHAnsi"/>
          <w:b/>
          <w:lang w:val="et-EE"/>
        </w:rPr>
      </w:pPr>
      <w:r>
        <w:rPr>
          <w:rFonts w:cstheme="minorHAnsi"/>
          <w:b/>
          <w:lang w:val="et-EE"/>
        </w:rPr>
        <w:t>2. JUHISED PAKKUMUSE KOOSTAMISEKS JA ESITAMISEKS</w:t>
      </w:r>
    </w:p>
    <w:p w14:paraId="534F2CDC" w14:textId="77777777" w:rsidR="005813B1" w:rsidRDefault="00355C7C">
      <w:pPr>
        <w:pStyle w:val="ListParagraph"/>
        <w:numPr>
          <w:ilvl w:val="1"/>
          <w:numId w:val="2"/>
        </w:numPr>
        <w:spacing w:after="60"/>
        <w:ind w:right="-567"/>
        <w:jc w:val="both"/>
        <w:rPr>
          <w:rFonts w:asciiTheme="minorHAnsi" w:hAnsiTheme="minorHAnsi" w:cstheme="minorHAnsi"/>
          <w:sz w:val="24"/>
          <w:szCs w:val="24"/>
        </w:rPr>
      </w:pPr>
      <w:r>
        <w:rPr>
          <w:rFonts w:asciiTheme="minorHAnsi" w:hAnsiTheme="minorHAnsi" w:cstheme="minorHAnsi"/>
          <w:sz w:val="24"/>
          <w:szCs w:val="24"/>
          <w:u w:val="single"/>
        </w:rPr>
        <w:t>Pakkumuse koostamise kulud.</w:t>
      </w:r>
      <w:r>
        <w:rPr>
          <w:rFonts w:asciiTheme="minorHAnsi" w:hAnsiTheme="minorHAnsi" w:cstheme="minorHAnsi"/>
          <w:sz w:val="24"/>
          <w:szCs w:val="24"/>
        </w:rPr>
        <w:t xml:space="preserve"> Pakkuja kannab kõik pakkumuse ettevalmistamisega ja esitamisega seotud kulud.</w:t>
      </w:r>
    </w:p>
    <w:p w14:paraId="534F2CDD" w14:textId="77777777" w:rsidR="005813B1" w:rsidRDefault="00355C7C">
      <w:pPr>
        <w:pStyle w:val="ListParagraph"/>
        <w:numPr>
          <w:ilvl w:val="1"/>
          <w:numId w:val="2"/>
        </w:numPr>
        <w:spacing w:after="60"/>
        <w:ind w:right="-567"/>
        <w:jc w:val="both"/>
        <w:rPr>
          <w:rFonts w:asciiTheme="minorHAnsi" w:hAnsiTheme="minorHAnsi" w:cstheme="minorHAnsi"/>
          <w:sz w:val="24"/>
          <w:szCs w:val="24"/>
        </w:rPr>
      </w:pPr>
      <w:r>
        <w:rPr>
          <w:rFonts w:asciiTheme="minorHAnsi" w:hAnsiTheme="minorHAnsi" w:cstheme="minorHAnsi"/>
          <w:sz w:val="24"/>
          <w:szCs w:val="24"/>
          <w:u w:val="single"/>
        </w:rPr>
        <w:t>Pakkumuskutse kohta täiendava teabe saamine</w:t>
      </w:r>
      <w:r>
        <w:rPr>
          <w:rFonts w:asciiTheme="minorHAnsi" w:hAnsiTheme="minorHAnsi" w:cstheme="minorHAnsi"/>
          <w:sz w:val="24"/>
          <w:szCs w:val="24"/>
        </w:rPr>
        <w:t xml:space="preserve">. Pakkumuskutse kohta saab selgitusi ja täiendavat teavet, edastades küsimuse punktis 1.5. märgitud e-posti aadressil. Hankija ei ole </w:t>
      </w:r>
      <w:r>
        <w:rPr>
          <w:rFonts w:asciiTheme="minorHAnsi" w:hAnsiTheme="minorHAnsi" w:cstheme="minorHAnsi"/>
          <w:sz w:val="24"/>
          <w:szCs w:val="24"/>
        </w:rPr>
        <w:lastRenderedPageBreak/>
        <w:t xml:space="preserve">kohustatud vastama selgitustaotlustele, kui selgitustaotluse laekumise ja pakkumuste esitamise tähtpäeva vahele ei jää vähemalt ühte tööpäeva. </w:t>
      </w:r>
    </w:p>
    <w:p w14:paraId="534F2CDE" w14:textId="77777777" w:rsidR="005813B1" w:rsidRDefault="00355C7C">
      <w:pPr>
        <w:pStyle w:val="ListParagraph"/>
        <w:numPr>
          <w:ilvl w:val="1"/>
          <w:numId w:val="2"/>
        </w:numPr>
        <w:spacing w:after="60"/>
        <w:ind w:right="-567"/>
        <w:jc w:val="both"/>
        <w:rPr>
          <w:rFonts w:asciiTheme="minorHAnsi" w:hAnsiTheme="minorHAnsi" w:cstheme="minorHAnsi"/>
          <w:sz w:val="24"/>
          <w:szCs w:val="24"/>
        </w:rPr>
      </w:pPr>
      <w:r>
        <w:rPr>
          <w:rFonts w:asciiTheme="minorHAnsi" w:hAnsiTheme="minorHAnsi" w:cstheme="minorHAnsi"/>
          <w:sz w:val="24"/>
          <w:szCs w:val="24"/>
          <w:u w:val="single"/>
        </w:rPr>
        <w:t>Pakkumuse esitamine</w:t>
      </w:r>
      <w:r>
        <w:rPr>
          <w:rFonts w:asciiTheme="minorHAnsi" w:hAnsiTheme="minorHAnsi" w:cstheme="minorHAnsi"/>
          <w:sz w:val="24"/>
          <w:szCs w:val="24"/>
        </w:rPr>
        <w:t xml:space="preserve">. Pakkumus tuleb esitada punktis 1.6. märgitud tähtajaks punktis 1.7. märgitud e-posti aadressile. </w:t>
      </w:r>
    </w:p>
    <w:p w14:paraId="534F2CDF" w14:textId="77777777" w:rsidR="005813B1" w:rsidRDefault="00355C7C">
      <w:pPr>
        <w:pStyle w:val="ListParagraph"/>
        <w:numPr>
          <w:ilvl w:val="1"/>
          <w:numId w:val="2"/>
        </w:numPr>
        <w:spacing w:after="60"/>
        <w:ind w:right="-567"/>
        <w:jc w:val="both"/>
        <w:rPr>
          <w:rFonts w:asciiTheme="minorHAnsi" w:hAnsiTheme="minorHAnsi" w:cstheme="minorHAnsi"/>
          <w:sz w:val="24"/>
          <w:szCs w:val="24"/>
        </w:rPr>
      </w:pPr>
      <w:r>
        <w:rPr>
          <w:rFonts w:asciiTheme="minorHAnsi" w:hAnsiTheme="minorHAnsi" w:cstheme="minorHAnsi"/>
          <w:sz w:val="24"/>
          <w:szCs w:val="24"/>
          <w:u w:val="single"/>
        </w:rPr>
        <w:t>Pakkumuse esitamise vorm ja esindusõigus</w:t>
      </w:r>
      <w:r>
        <w:rPr>
          <w:rFonts w:asciiTheme="minorHAnsi" w:hAnsiTheme="minorHAnsi" w:cstheme="minorHAnsi"/>
          <w:sz w:val="24"/>
          <w:szCs w:val="24"/>
        </w:rPr>
        <w:t>. Pakkuja esitab pakkumuse kirjalikku taasesitamist võimaldavas vormis. Kui pakkumuse on esitanud või allkirjastanud isik, kes ei ole pakkuja seaduslik esindaja, eeldab hankija, et pakkumus on tehtud pakkuja nimel ning esindajal on volitus pakkumuse esitamiseks (TsÜS § 116 lg 2; § 118 lg 2).</w:t>
      </w:r>
    </w:p>
    <w:p w14:paraId="534F2CE0" w14:textId="77777777" w:rsidR="005813B1" w:rsidRDefault="00355C7C">
      <w:pPr>
        <w:pStyle w:val="ListParagraph"/>
        <w:numPr>
          <w:ilvl w:val="1"/>
          <w:numId w:val="2"/>
        </w:numPr>
        <w:spacing w:after="60"/>
        <w:ind w:right="-567"/>
        <w:jc w:val="both"/>
        <w:rPr>
          <w:rFonts w:asciiTheme="minorHAnsi" w:hAnsiTheme="minorHAnsi" w:cstheme="minorHAnsi"/>
          <w:sz w:val="24"/>
          <w:szCs w:val="24"/>
          <w:u w:val="single"/>
        </w:rPr>
      </w:pPr>
      <w:r>
        <w:rPr>
          <w:rFonts w:asciiTheme="minorHAnsi" w:hAnsiTheme="minorHAnsi" w:cstheme="minorHAnsi"/>
          <w:sz w:val="24"/>
          <w:szCs w:val="24"/>
          <w:u w:val="single"/>
        </w:rPr>
        <w:t>Pakkumuse koosseis.</w:t>
      </w:r>
      <w:r>
        <w:rPr>
          <w:rFonts w:asciiTheme="minorHAnsi" w:hAnsiTheme="minorHAnsi" w:cstheme="minorHAnsi"/>
          <w:sz w:val="24"/>
          <w:szCs w:val="24"/>
        </w:rPr>
        <w:t xml:space="preserve"> Pakkumuse koosseisus esitab pakkuja kõik dokumendid ja andmed, mille loetelu on esitatud punktis 1.9.</w:t>
      </w:r>
    </w:p>
    <w:p w14:paraId="534F2CE1" w14:textId="77777777" w:rsidR="005813B1" w:rsidRDefault="00355C7C">
      <w:pPr>
        <w:pStyle w:val="ListParagraph"/>
        <w:numPr>
          <w:ilvl w:val="1"/>
          <w:numId w:val="2"/>
        </w:numPr>
        <w:spacing w:after="60"/>
        <w:ind w:right="-567"/>
        <w:jc w:val="both"/>
        <w:rPr>
          <w:rFonts w:asciiTheme="minorHAnsi" w:hAnsiTheme="minorHAnsi" w:cstheme="minorHAnsi"/>
          <w:sz w:val="24"/>
          <w:szCs w:val="24"/>
          <w:u w:val="single"/>
        </w:rPr>
      </w:pPr>
      <w:r>
        <w:rPr>
          <w:rFonts w:asciiTheme="minorHAnsi" w:hAnsiTheme="minorHAnsi" w:cstheme="minorHAnsi"/>
          <w:sz w:val="24"/>
          <w:szCs w:val="24"/>
          <w:u w:val="single"/>
        </w:rPr>
        <w:t>Pakkumuse jõusoleku tähtaeg.</w:t>
      </w:r>
      <w:r>
        <w:rPr>
          <w:rFonts w:asciiTheme="minorHAnsi" w:hAnsiTheme="minorHAnsi" w:cstheme="minorHAnsi"/>
          <w:sz w:val="24"/>
          <w:szCs w:val="24"/>
        </w:rPr>
        <w:t xml:space="preserve"> Pakkumus peab olema jõus vähemalt punktis 1.8 märgitud tähtaja jooksul.</w:t>
      </w:r>
    </w:p>
    <w:p w14:paraId="534F2CE2" w14:textId="77777777" w:rsidR="005813B1" w:rsidRDefault="00355C7C">
      <w:pPr>
        <w:spacing w:after="160" w:line="259" w:lineRule="auto"/>
        <w:rPr>
          <w:rFonts w:asciiTheme="minorHAnsi" w:hAnsiTheme="minorHAnsi" w:cstheme="minorHAnsi"/>
          <w:lang w:val="et-EE"/>
        </w:rPr>
      </w:pPr>
      <w:r w:rsidRPr="00F7486A">
        <w:rPr>
          <w:lang w:val="et-EE"/>
        </w:rPr>
        <w:br w:type="page"/>
      </w:r>
    </w:p>
    <w:p w14:paraId="534F2CE3" w14:textId="77777777" w:rsidR="005813B1" w:rsidRDefault="00355C7C">
      <w:pPr>
        <w:jc w:val="right"/>
        <w:rPr>
          <w:rFonts w:asciiTheme="minorHAnsi" w:hAnsiTheme="minorHAnsi" w:cstheme="minorHAnsi"/>
          <w:lang w:val="et-EE"/>
        </w:rPr>
      </w:pPr>
      <w:r>
        <w:rPr>
          <w:rFonts w:cstheme="minorHAnsi"/>
          <w:lang w:val="et-EE"/>
        </w:rPr>
        <w:lastRenderedPageBreak/>
        <w:t>Kirjaliku kutse lisa 1</w:t>
      </w:r>
    </w:p>
    <w:p w14:paraId="534F2CE4" w14:textId="77777777" w:rsidR="005813B1" w:rsidRDefault="00355C7C">
      <w:pPr>
        <w:jc w:val="right"/>
        <w:rPr>
          <w:rFonts w:asciiTheme="minorHAnsi" w:hAnsiTheme="minorHAnsi" w:cstheme="minorHAnsi"/>
          <w:lang w:val="et-EE"/>
        </w:rPr>
      </w:pPr>
      <w:r>
        <w:rPr>
          <w:rFonts w:cstheme="minorHAnsi"/>
          <w:lang w:val="et-EE"/>
        </w:rPr>
        <w:t>Tehniline kirjeldus</w:t>
      </w:r>
    </w:p>
    <w:p w14:paraId="534F2CE5" w14:textId="77777777" w:rsidR="005813B1" w:rsidRDefault="005813B1">
      <w:pPr>
        <w:jc w:val="right"/>
        <w:rPr>
          <w:rFonts w:asciiTheme="minorHAnsi" w:hAnsiTheme="minorHAnsi" w:cstheme="minorHAnsi"/>
          <w:lang w:val="et-EE"/>
        </w:rPr>
      </w:pPr>
    </w:p>
    <w:p w14:paraId="534F2CE6" w14:textId="77777777" w:rsidR="005813B1" w:rsidRDefault="005813B1">
      <w:pPr>
        <w:jc w:val="both"/>
        <w:rPr>
          <w:rFonts w:asciiTheme="minorHAnsi" w:hAnsiTheme="minorHAnsi" w:cstheme="minorHAnsi"/>
          <w:lang w:val="et-EE"/>
        </w:rPr>
      </w:pPr>
    </w:p>
    <w:p w14:paraId="534F2CE7" w14:textId="2034C9E1" w:rsidR="005813B1" w:rsidRPr="00F7486A" w:rsidRDefault="00355C7C">
      <w:pPr>
        <w:rPr>
          <w:rFonts w:asciiTheme="minorHAnsi" w:hAnsiTheme="minorHAnsi" w:cstheme="minorHAnsi"/>
          <w:lang w:val="et-EE"/>
        </w:rPr>
      </w:pPr>
      <w:r w:rsidRPr="00F7486A">
        <w:rPr>
          <w:rFonts w:cstheme="minorHAnsi"/>
          <w:lang w:val="et-EE"/>
        </w:rPr>
        <w:t>Kõrgessaare Osavalla Valitsus (edaspidi nimetatud Hankija) soovib leida vedaja (edaspidi nimetatud Pakkuja) Lauka Põhikooli õpilaste veoks üheks õppeaastaks (alates 0</w:t>
      </w:r>
      <w:r w:rsidR="00EC658F" w:rsidRPr="00F7486A">
        <w:rPr>
          <w:rFonts w:cstheme="minorHAnsi"/>
          <w:lang w:val="et-EE"/>
        </w:rPr>
        <w:t>2</w:t>
      </w:r>
      <w:r w:rsidRPr="00F7486A">
        <w:rPr>
          <w:rFonts w:cstheme="minorHAnsi"/>
          <w:lang w:val="et-EE"/>
        </w:rPr>
        <w:t>.09.202</w:t>
      </w:r>
      <w:r w:rsidR="00EC658F" w:rsidRPr="00F7486A">
        <w:rPr>
          <w:rFonts w:cstheme="minorHAnsi"/>
          <w:lang w:val="et-EE"/>
        </w:rPr>
        <w:t>4</w:t>
      </w:r>
      <w:r w:rsidRPr="00F7486A">
        <w:rPr>
          <w:rFonts w:cstheme="minorHAnsi"/>
          <w:lang w:val="et-EE"/>
        </w:rPr>
        <w:t xml:space="preserve"> – 1</w:t>
      </w:r>
      <w:r w:rsidR="00EC658F" w:rsidRPr="00F7486A">
        <w:rPr>
          <w:rFonts w:cstheme="minorHAnsi"/>
          <w:lang w:val="et-EE"/>
        </w:rPr>
        <w:t>3</w:t>
      </w:r>
      <w:r w:rsidRPr="00F7486A">
        <w:rPr>
          <w:rFonts w:cstheme="minorHAnsi"/>
          <w:lang w:val="et-EE"/>
        </w:rPr>
        <w:t>.06.202</w:t>
      </w:r>
      <w:r w:rsidR="00EC658F" w:rsidRPr="00F7486A">
        <w:rPr>
          <w:rFonts w:cstheme="minorHAnsi"/>
          <w:lang w:val="et-EE"/>
        </w:rPr>
        <w:t>5</w:t>
      </w:r>
      <w:r w:rsidRPr="00F7486A">
        <w:rPr>
          <w:rFonts w:cstheme="minorHAnsi"/>
          <w:lang w:val="et-EE"/>
        </w:rPr>
        <w:t xml:space="preserve">). </w:t>
      </w:r>
    </w:p>
    <w:p w14:paraId="534F2CE8" w14:textId="77777777" w:rsidR="005813B1" w:rsidRPr="00F7486A" w:rsidRDefault="005813B1">
      <w:pPr>
        <w:rPr>
          <w:rFonts w:asciiTheme="minorHAnsi" w:hAnsiTheme="minorHAnsi" w:cstheme="minorHAnsi"/>
          <w:lang w:val="et-EE"/>
        </w:rPr>
      </w:pPr>
    </w:p>
    <w:p w14:paraId="534F2CE9" w14:textId="77777777" w:rsidR="005813B1" w:rsidRDefault="00355C7C">
      <w:pPr>
        <w:pStyle w:val="ListParagraph"/>
        <w:numPr>
          <w:ilvl w:val="0"/>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Transporditeenus jaguneb graafiku alusel ja graafiku väliseks õpilaste veoks. </w:t>
      </w:r>
    </w:p>
    <w:p w14:paraId="534F2CEA" w14:textId="77777777" w:rsidR="005813B1" w:rsidRDefault="00355C7C">
      <w:pPr>
        <w:pStyle w:val="ListParagraph"/>
        <w:numPr>
          <w:ilvl w:val="1"/>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Graafiku alusel veod on: </w:t>
      </w:r>
    </w:p>
    <w:p w14:paraId="534F2CEB" w14:textId="77777777" w:rsidR="005813B1" w:rsidRDefault="00355C7C">
      <w:pPr>
        <w:pStyle w:val="ListParagraph"/>
        <w:numPr>
          <w:ilvl w:val="2"/>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Õpilaste kooliring, mille päevane kogupikkus on u 100 km. Kilometraaž õppeaasta jooksul u 17 500 km.</w:t>
      </w:r>
    </w:p>
    <w:p w14:paraId="534F2CEC" w14:textId="77777777" w:rsidR="005813B1" w:rsidRDefault="00355C7C">
      <w:pPr>
        <w:pStyle w:val="ListParagraph"/>
        <w:numPr>
          <w:ilvl w:val="2"/>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Kehalise kasvatuse tund Lauka Põhikool – Kõrgessaare Vaba Aja keskus (u 21 nädalat, 3x nädalas). Kilometraaž õppeaastal u 500 km.</w:t>
      </w:r>
    </w:p>
    <w:p w14:paraId="534F2CED" w14:textId="77777777" w:rsidR="005813B1" w:rsidRDefault="00355C7C">
      <w:pPr>
        <w:pStyle w:val="ListParagraph"/>
        <w:numPr>
          <w:ilvl w:val="2"/>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Veograafikud esitab Lauka Põhikool Täitjale 5 päeva enne koolivaheaegade algust. </w:t>
      </w:r>
    </w:p>
    <w:p w14:paraId="534F2CEE" w14:textId="77777777" w:rsidR="005813B1" w:rsidRDefault="00355C7C">
      <w:pPr>
        <w:pStyle w:val="ListParagraph"/>
        <w:numPr>
          <w:ilvl w:val="1"/>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Graafikuvälised veod on:</w:t>
      </w:r>
    </w:p>
    <w:p w14:paraId="534F2CEF" w14:textId="77777777" w:rsidR="005813B1" w:rsidRDefault="00355C7C">
      <w:pPr>
        <w:pStyle w:val="ListParagraph"/>
        <w:numPr>
          <w:ilvl w:val="2"/>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Õpilaste vedu erinevatele maakondlikele õpilasüritustele. Kilometraaž õppeaastal u 1500 km.</w:t>
      </w:r>
    </w:p>
    <w:p w14:paraId="534F2CF0" w14:textId="77777777" w:rsidR="005813B1" w:rsidRDefault="00355C7C">
      <w:pPr>
        <w:pStyle w:val="ListParagraph"/>
        <w:numPr>
          <w:ilvl w:val="2"/>
          <w:numId w:val="4"/>
        </w:numPr>
        <w:suppressAutoHyphens/>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Graafikuvälistest sõitudest peab Tellija Täitjale vähemalt 5 päeva ette teatama. </w:t>
      </w:r>
    </w:p>
    <w:p w14:paraId="534F2CF1" w14:textId="77777777" w:rsidR="005813B1" w:rsidRDefault="00355C7C">
      <w:pPr>
        <w:pStyle w:val="ListParagraph"/>
        <w:numPr>
          <w:ilvl w:val="0"/>
          <w:numId w:val="4"/>
        </w:numPr>
        <w:suppressAutoHyphens/>
        <w:spacing w:after="160" w:line="252" w:lineRule="auto"/>
        <w:jc w:val="both"/>
        <w:rPr>
          <w:rFonts w:asciiTheme="minorHAnsi" w:hAnsiTheme="minorHAnsi" w:cstheme="minorHAnsi"/>
          <w:sz w:val="24"/>
          <w:szCs w:val="24"/>
        </w:rPr>
      </w:pPr>
      <w:r>
        <w:rPr>
          <w:rFonts w:asciiTheme="minorHAnsi" w:hAnsiTheme="minorHAnsi" w:cstheme="minorHAnsi"/>
          <w:sz w:val="24"/>
          <w:szCs w:val="24"/>
        </w:rPr>
        <w:t xml:space="preserve">Nõuded transporditeenusel kasutatavale bussile: </w:t>
      </w:r>
    </w:p>
    <w:p w14:paraId="534F2CF2" w14:textId="77777777"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Transporditeenusel kasutatava bussi tehniline seisund peab vastama majandus- ja kommunikatsiooniministri 13.06.2011 määruse nr 42 „Mootorsõiduki ja selle haagise tehnonõuded ning nõuded varustusele“ nõuetele ja ühistranspordiseadusele.</w:t>
      </w:r>
    </w:p>
    <w:p w14:paraId="534F2CF3" w14:textId="443A9D89"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Transporditeenuseks kasutataval bussil peab olema vähemalt </w:t>
      </w:r>
      <w:r w:rsidR="00F87235">
        <w:rPr>
          <w:rFonts w:asciiTheme="minorHAnsi" w:hAnsiTheme="minorHAnsi" w:cstheme="minorHAnsi"/>
          <w:sz w:val="24"/>
          <w:szCs w:val="24"/>
        </w:rPr>
        <w:t>2</w:t>
      </w:r>
      <w:r w:rsidR="00757957">
        <w:rPr>
          <w:rFonts w:asciiTheme="minorHAnsi" w:hAnsiTheme="minorHAnsi" w:cstheme="minorHAnsi"/>
          <w:sz w:val="24"/>
          <w:szCs w:val="24"/>
        </w:rPr>
        <w:t>4</w:t>
      </w:r>
      <w:r>
        <w:rPr>
          <w:rFonts w:asciiTheme="minorHAnsi" w:hAnsiTheme="minorHAnsi" w:cstheme="minorHAnsi"/>
          <w:sz w:val="24"/>
          <w:szCs w:val="24"/>
        </w:rPr>
        <w:t xml:space="preserve"> istekohta ja kõik istmed peavad olema varustatud turvavöödega.</w:t>
      </w:r>
    </w:p>
    <w:p w14:paraId="534F2CF4" w14:textId="77777777"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Hankelepingu täitmise kestel ei tohi teenuse osutamiseks kasutatava bussi vanus ületada 10 aastat.</w:t>
      </w:r>
    </w:p>
    <w:p w14:paraId="534F2CF5" w14:textId="77777777"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 xml:space="preserve">Hankija maksab üksnes tellitud sõitude eest. Hankijal on õigus tellida täiendavaid sõite Pakkuja pakutud sõidukilomeetri tariifiga. </w:t>
      </w:r>
    </w:p>
    <w:p w14:paraId="534F2CF6" w14:textId="77777777"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Bussi seisutasu peab olema arvestatud pakutud kilomeetrihinna sisse.</w:t>
      </w:r>
    </w:p>
    <w:p w14:paraId="534F2CF7" w14:textId="77777777" w:rsidR="005813B1" w:rsidRDefault="00355C7C">
      <w:pPr>
        <w:pStyle w:val="ListParagraph"/>
        <w:numPr>
          <w:ilvl w:val="1"/>
          <w:numId w:val="4"/>
        </w:numPr>
        <w:spacing w:after="160" w:line="259" w:lineRule="auto"/>
        <w:jc w:val="both"/>
        <w:rPr>
          <w:rFonts w:asciiTheme="minorHAnsi" w:hAnsiTheme="minorHAnsi" w:cstheme="minorHAnsi"/>
          <w:sz w:val="24"/>
          <w:szCs w:val="24"/>
        </w:rPr>
      </w:pPr>
      <w:r>
        <w:rPr>
          <w:rFonts w:asciiTheme="minorHAnsi" w:hAnsiTheme="minorHAnsi" w:cstheme="minorHAnsi"/>
          <w:sz w:val="24"/>
          <w:szCs w:val="24"/>
        </w:rPr>
        <w:t>Täitjal on õigus saada Tellijalt oma kohustuste täitmiseks vajalikku teavet.</w:t>
      </w:r>
    </w:p>
    <w:p w14:paraId="534F2CF8" w14:textId="77777777" w:rsidR="005813B1" w:rsidRDefault="005813B1">
      <w:pPr>
        <w:jc w:val="both"/>
        <w:rPr>
          <w:rFonts w:asciiTheme="minorHAnsi" w:hAnsiTheme="minorHAnsi" w:cstheme="minorHAnsi"/>
          <w:lang w:val="et-EE"/>
        </w:rPr>
      </w:pPr>
    </w:p>
    <w:p w14:paraId="534F2CF9" w14:textId="77777777" w:rsidR="005813B1" w:rsidRDefault="00355C7C">
      <w:pPr>
        <w:spacing w:after="160" w:line="259" w:lineRule="auto"/>
        <w:rPr>
          <w:rFonts w:asciiTheme="minorHAnsi" w:hAnsiTheme="minorHAnsi" w:cstheme="minorHAnsi"/>
          <w:lang w:val="et-EE"/>
        </w:rPr>
      </w:pPr>
      <w:r w:rsidRPr="00F7486A">
        <w:rPr>
          <w:lang w:val="et-EE"/>
        </w:rPr>
        <w:br w:type="page"/>
      </w:r>
    </w:p>
    <w:p w14:paraId="534F2CFA" w14:textId="77777777" w:rsidR="005813B1" w:rsidRDefault="00355C7C">
      <w:pPr>
        <w:jc w:val="right"/>
        <w:rPr>
          <w:rFonts w:asciiTheme="minorHAnsi" w:hAnsiTheme="minorHAnsi" w:cstheme="minorHAnsi"/>
          <w:lang w:val="et-EE"/>
        </w:rPr>
      </w:pPr>
      <w:r>
        <w:rPr>
          <w:rFonts w:cstheme="minorHAnsi"/>
          <w:lang w:val="et-EE"/>
        </w:rPr>
        <w:lastRenderedPageBreak/>
        <w:t>Kirjaliku kutse lisa 2</w:t>
      </w:r>
    </w:p>
    <w:p w14:paraId="534F2CFB" w14:textId="77777777" w:rsidR="005813B1" w:rsidRDefault="00355C7C">
      <w:pPr>
        <w:jc w:val="right"/>
        <w:rPr>
          <w:rFonts w:asciiTheme="minorHAnsi" w:hAnsiTheme="minorHAnsi" w:cstheme="minorHAnsi"/>
          <w:lang w:val="et-EE"/>
        </w:rPr>
      </w:pPr>
      <w:r>
        <w:rPr>
          <w:rFonts w:cstheme="minorHAnsi"/>
          <w:lang w:val="et-EE"/>
        </w:rPr>
        <w:t>Taotlus</w:t>
      </w:r>
    </w:p>
    <w:p w14:paraId="534F2CFC" w14:textId="77777777" w:rsidR="005813B1" w:rsidRDefault="005813B1">
      <w:pPr>
        <w:jc w:val="right"/>
        <w:rPr>
          <w:rFonts w:asciiTheme="minorHAnsi" w:hAnsiTheme="minorHAnsi" w:cstheme="minorHAnsi"/>
          <w:lang w:val="et-EE"/>
        </w:rPr>
      </w:pPr>
    </w:p>
    <w:p w14:paraId="534F2CFD" w14:textId="77777777" w:rsidR="005813B1" w:rsidRDefault="005813B1">
      <w:pPr>
        <w:jc w:val="right"/>
        <w:rPr>
          <w:rFonts w:asciiTheme="minorHAnsi" w:hAnsiTheme="minorHAnsi" w:cstheme="minorHAnsi"/>
          <w:lang w:val="et-EE"/>
        </w:rPr>
      </w:pPr>
    </w:p>
    <w:p w14:paraId="534F2CFE" w14:textId="2F05718D" w:rsidR="005813B1" w:rsidRPr="00F7486A" w:rsidRDefault="00355C7C">
      <w:pPr>
        <w:jc w:val="both"/>
        <w:rPr>
          <w:rFonts w:asciiTheme="minorHAnsi" w:hAnsiTheme="minorHAnsi" w:cstheme="minorHAnsi"/>
          <w:lang w:val="et-EE"/>
        </w:rPr>
      </w:pPr>
      <w:r>
        <w:rPr>
          <w:rFonts w:cstheme="minorHAnsi"/>
          <w:lang w:val="et-EE"/>
        </w:rPr>
        <w:t xml:space="preserve">Pakkuja </w:t>
      </w:r>
      <w:r w:rsidR="00BC7FEF">
        <w:rPr>
          <w:rFonts w:cstheme="minorHAnsi"/>
          <w:lang w:val="et-EE"/>
        </w:rPr>
        <w:t>Tiit-Reisid OÜ</w:t>
      </w:r>
      <w:r>
        <w:rPr>
          <w:rFonts w:cstheme="minorHAnsi"/>
          <w:lang w:val="et-EE"/>
        </w:rPr>
        <w:t xml:space="preserve"> taotlus alla lihthanke piirmäära jääva hanke raames „</w:t>
      </w:r>
      <w:r w:rsidRPr="00F7486A">
        <w:rPr>
          <w:rFonts w:cstheme="minorHAnsi"/>
          <w:i/>
          <w:lang w:val="et-EE"/>
        </w:rPr>
        <w:t>Lauka Põhikooli õpilaste vedu</w:t>
      </w:r>
      <w:r>
        <w:rPr>
          <w:rFonts w:cstheme="minorHAnsi"/>
          <w:lang w:val="et-EE"/>
        </w:rPr>
        <w:t>“ pakkumuse esitamiseks</w:t>
      </w:r>
    </w:p>
    <w:p w14:paraId="534F2CFF" w14:textId="77777777" w:rsidR="005813B1" w:rsidRDefault="005813B1">
      <w:pPr>
        <w:jc w:val="both"/>
        <w:rPr>
          <w:rFonts w:asciiTheme="minorHAnsi" w:hAnsiTheme="minorHAnsi" w:cstheme="minorHAnsi"/>
          <w:lang w:val="et-EE"/>
        </w:rPr>
      </w:pPr>
    </w:p>
    <w:tbl>
      <w:tblPr>
        <w:tblStyle w:val="TableGrid"/>
        <w:tblW w:w="9016" w:type="dxa"/>
        <w:tblCellMar>
          <w:left w:w="93" w:type="dxa"/>
        </w:tblCellMar>
        <w:tblLook w:val="04A0" w:firstRow="1" w:lastRow="0" w:firstColumn="1" w:lastColumn="0" w:noHBand="0" w:noVBand="1"/>
      </w:tblPr>
      <w:tblGrid>
        <w:gridCol w:w="2687"/>
        <w:gridCol w:w="6329"/>
      </w:tblGrid>
      <w:tr w:rsidR="005813B1" w14:paraId="534F2D02" w14:textId="77777777">
        <w:tc>
          <w:tcPr>
            <w:tcW w:w="2687" w:type="dxa"/>
            <w:shd w:val="clear" w:color="auto" w:fill="auto"/>
            <w:tcMar>
              <w:left w:w="93" w:type="dxa"/>
            </w:tcMar>
          </w:tcPr>
          <w:p w14:paraId="534F2D00" w14:textId="77777777" w:rsidR="005813B1" w:rsidRDefault="00355C7C">
            <w:pPr>
              <w:jc w:val="both"/>
              <w:rPr>
                <w:rFonts w:asciiTheme="minorHAnsi" w:hAnsiTheme="minorHAnsi" w:cstheme="minorHAnsi"/>
                <w:b/>
                <w:bCs/>
                <w:lang w:val="et-EE"/>
              </w:rPr>
            </w:pPr>
            <w:r>
              <w:rPr>
                <w:rFonts w:eastAsia="Times New Roman" w:cstheme="minorHAnsi"/>
                <w:b/>
                <w:bCs/>
                <w:szCs w:val="20"/>
                <w:lang w:val="et-EE"/>
              </w:rPr>
              <w:t>Pakkuja andmed</w:t>
            </w:r>
          </w:p>
        </w:tc>
        <w:tc>
          <w:tcPr>
            <w:tcW w:w="6328" w:type="dxa"/>
            <w:shd w:val="clear" w:color="auto" w:fill="auto"/>
            <w:tcMar>
              <w:left w:w="93" w:type="dxa"/>
            </w:tcMar>
          </w:tcPr>
          <w:p w14:paraId="534F2D01" w14:textId="77777777" w:rsidR="005813B1" w:rsidRDefault="005813B1">
            <w:pPr>
              <w:jc w:val="both"/>
              <w:rPr>
                <w:rFonts w:asciiTheme="minorHAnsi" w:eastAsia="Times New Roman" w:hAnsiTheme="minorHAnsi" w:cstheme="minorHAnsi"/>
                <w:b/>
                <w:bCs/>
                <w:szCs w:val="20"/>
                <w:lang w:val="et-EE"/>
              </w:rPr>
            </w:pPr>
          </w:p>
        </w:tc>
      </w:tr>
      <w:tr w:rsidR="005813B1" w14:paraId="534F2D05" w14:textId="77777777">
        <w:tc>
          <w:tcPr>
            <w:tcW w:w="2687" w:type="dxa"/>
            <w:shd w:val="clear" w:color="auto" w:fill="auto"/>
            <w:tcMar>
              <w:left w:w="93" w:type="dxa"/>
            </w:tcMar>
          </w:tcPr>
          <w:p w14:paraId="534F2D03" w14:textId="77777777" w:rsidR="005813B1" w:rsidRDefault="00355C7C">
            <w:pPr>
              <w:jc w:val="both"/>
              <w:rPr>
                <w:rFonts w:asciiTheme="minorHAnsi" w:hAnsiTheme="minorHAnsi" w:cstheme="minorHAnsi"/>
                <w:lang w:val="et-EE"/>
              </w:rPr>
            </w:pPr>
            <w:r>
              <w:rPr>
                <w:rFonts w:eastAsia="Times New Roman" w:cstheme="minorHAnsi"/>
                <w:szCs w:val="20"/>
                <w:lang w:val="et-EE"/>
              </w:rPr>
              <w:t>Pakkuja nimi</w:t>
            </w:r>
          </w:p>
        </w:tc>
        <w:tc>
          <w:tcPr>
            <w:tcW w:w="6328" w:type="dxa"/>
            <w:shd w:val="clear" w:color="auto" w:fill="auto"/>
            <w:tcMar>
              <w:left w:w="93" w:type="dxa"/>
            </w:tcMar>
          </w:tcPr>
          <w:p w14:paraId="534F2D04" w14:textId="27BD01A3" w:rsidR="005813B1" w:rsidRDefault="00BC7FEF">
            <w:pPr>
              <w:jc w:val="both"/>
              <w:rPr>
                <w:rFonts w:asciiTheme="minorHAnsi" w:hAnsiTheme="minorHAnsi" w:cstheme="minorHAnsi"/>
                <w:szCs w:val="20"/>
                <w:lang w:val="et-EE"/>
              </w:rPr>
            </w:pPr>
            <w:r>
              <w:rPr>
                <w:rFonts w:asciiTheme="minorHAnsi" w:hAnsiTheme="minorHAnsi" w:cstheme="minorHAnsi"/>
                <w:szCs w:val="20"/>
                <w:lang w:val="et-EE"/>
              </w:rPr>
              <w:t>Tiit-Reisid OÜ</w:t>
            </w:r>
          </w:p>
        </w:tc>
      </w:tr>
      <w:tr w:rsidR="005813B1" w14:paraId="534F2D08" w14:textId="77777777">
        <w:tc>
          <w:tcPr>
            <w:tcW w:w="2687" w:type="dxa"/>
            <w:shd w:val="clear" w:color="auto" w:fill="auto"/>
            <w:tcMar>
              <w:left w:w="93" w:type="dxa"/>
            </w:tcMar>
          </w:tcPr>
          <w:p w14:paraId="534F2D06" w14:textId="77777777" w:rsidR="005813B1" w:rsidRDefault="00355C7C">
            <w:pPr>
              <w:jc w:val="both"/>
              <w:rPr>
                <w:rFonts w:asciiTheme="minorHAnsi" w:hAnsiTheme="minorHAnsi" w:cstheme="minorHAnsi"/>
                <w:lang w:val="et-EE"/>
              </w:rPr>
            </w:pPr>
            <w:r>
              <w:rPr>
                <w:rFonts w:eastAsia="Times New Roman" w:cstheme="minorHAnsi"/>
                <w:szCs w:val="20"/>
                <w:lang w:val="et-EE"/>
              </w:rPr>
              <w:t>Registrikood</w:t>
            </w:r>
          </w:p>
        </w:tc>
        <w:tc>
          <w:tcPr>
            <w:tcW w:w="6328" w:type="dxa"/>
            <w:shd w:val="clear" w:color="auto" w:fill="auto"/>
            <w:tcMar>
              <w:left w:w="93" w:type="dxa"/>
            </w:tcMar>
          </w:tcPr>
          <w:p w14:paraId="534F2D07" w14:textId="325393F1" w:rsidR="005813B1" w:rsidRDefault="00BC7FEF">
            <w:pPr>
              <w:jc w:val="both"/>
              <w:rPr>
                <w:rFonts w:asciiTheme="minorHAnsi" w:hAnsiTheme="minorHAnsi" w:cstheme="minorHAnsi"/>
                <w:szCs w:val="20"/>
                <w:lang w:val="et-EE"/>
              </w:rPr>
            </w:pPr>
            <w:r>
              <w:rPr>
                <w:rFonts w:asciiTheme="minorHAnsi" w:hAnsiTheme="minorHAnsi" w:cstheme="minorHAnsi"/>
                <w:szCs w:val="20"/>
                <w:lang w:val="et-EE"/>
              </w:rPr>
              <w:t>10055108</w:t>
            </w:r>
          </w:p>
        </w:tc>
      </w:tr>
      <w:tr w:rsidR="005813B1" w14:paraId="534F2D0B" w14:textId="77777777">
        <w:tc>
          <w:tcPr>
            <w:tcW w:w="2687" w:type="dxa"/>
            <w:shd w:val="clear" w:color="auto" w:fill="auto"/>
            <w:tcMar>
              <w:left w:w="93" w:type="dxa"/>
            </w:tcMar>
          </w:tcPr>
          <w:p w14:paraId="534F2D09" w14:textId="77777777" w:rsidR="005813B1" w:rsidRDefault="00355C7C">
            <w:pPr>
              <w:jc w:val="both"/>
              <w:rPr>
                <w:rFonts w:asciiTheme="minorHAnsi" w:hAnsiTheme="minorHAnsi" w:cstheme="minorHAnsi"/>
                <w:lang w:val="et-EE"/>
              </w:rPr>
            </w:pPr>
            <w:r>
              <w:rPr>
                <w:rFonts w:eastAsia="Times New Roman" w:cstheme="minorHAnsi"/>
                <w:szCs w:val="20"/>
                <w:lang w:val="et-EE"/>
              </w:rPr>
              <w:t>Aadress</w:t>
            </w:r>
          </w:p>
        </w:tc>
        <w:tc>
          <w:tcPr>
            <w:tcW w:w="6328" w:type="dxa"/>
            <w:shd w:val="clear" w:color="auto" w:fill="auto"/>
            <w:tcMar>
              <w:left w:w="93" w:type="dxa"/>
            </w:tcMar>
          </w:tcPr>
          <w:p w14:paraId="534F2D0A" w14:textId="23CC8238" w:rsidR="005813B1" w:rsidRDefault="00BC7FEF">
            <w:pPr>
              <w:jc w:val="both"/>
              <w:rPr>
                <w:rFonts w:asciiTheme="minorHAnsi" w:hAnsiTheme="minorHAnsi" w:cstheme="minorHAnsi"/>
                <w:szCs w:val="20"/>
                <w:lang w:val="et-EE"/>
              </w:rPr>
            </w:pPr>
            <w:r>
              <w:rPr>
                <w:rFonts w:asciiTheme="minorHAnsi" w:hAnsiTheme="minorHAnsi" w:cstheme="minorHAnsi"/>
                <w:szCs w:val="20"/>
                <w:lang w:val="et-EE"/>
              </w:rPr>
              <w:t>Sadama 13, Kärdla 92411</w:t>
            </w:r>
          </w:p>
        </w:tc>
      </w:tr>
      <w:tr w:rsidR="005813B1" w14:paraId="534F2D0E" w14:textId="77777777">
        <w:tc>
          <w:tcPr>
            <w:tcW w:w="2687" w:type="dxa"/>
            <w:shd w:val="clear" w:color="auto" w:fill="auto"/>
            <w:tcMar>
              <w:left w:w="93" w:type="dxa"/>
            </w:tcMar>
          </w:tcPr>
          <w:p w14:paraId="534F2D0C" w14:textId="77777777" w:rsidR="005813B1" w:rsidRDefault="00355C7C">
            <w:pPr>
              <w:rPr>
                <w:rFonts w:asciiTheme="minorHAnsi" w:eastAsia="Times New Roman" w:hAnsiTheme="minorHAnsi" w:cstheme="minorHAnsi"/>
              </w:rPr>
            </w:pPr>
            <w:r>
              <w:rPr>
                <w:rFonts w:eastAsia="Times New Roman" w:cstheme="minorHAnsi"/>
                <w:szCs w:val="20"/>
                <w:lang w:val="et-EE"/>
              </w:rPr>
              <w:t>Kontaktisik ja tema andmed (telefon, e-post)</w:t>
            </w:r>
          </w:p>
        </w:tc>
        <w:tc>
          <w:tcPr>
            <w:tcW w:w="6328" w:type="dxa"/>
            <w:shd w:val="clear" w:color="auto" w:fill="auto"/>
            <w:tcMar>
              <w:left w:w="93" w:type="dxa"/>
            </w:tcMar>
          </w:tcPr>
          <w:p w14:paraId="534F2D0D" w14:textId="4D494EF9" w:rsidR="005813B1" w:rsidRDefault="00BC7FEF">
            <w:pPr>
              <w:jc w:val="both"/>
              <w:rPr>
                <w:rFonts w:asciiTheme="minorHAnsi" w:eastAsia="Times New Roman" w:hAnsiTheme="minorHAnsi" w:cstheme="minorHAnsi"/>
                <w:szCs w:val="20"/>
                <w:lang w:val="et-EE"/>
              </w:rPr>
            </w:pPr>
            <w:r>
              <w:rPr>
                <w:rFonts w:asciiTheme="minorHAnsi" w:eastAsia="Times New Roman" w:hAnsiTheme="minorHAnsi" w:cstheme="minorHAnsi"/>
                <w:szCs w:val="20"/>
                <w:lang w:val="et-EE"/>
              </w:rPr>
              <w:t>Raido Randmaa, telefon +372 5151278, e-post raido@tiitreisid.ee</w:t>
            </w:r>
          </w:p>
        </w:tc>
      </w:tr>
    </w:tbl>
    <w:p w14:paraId="534F2D0F" w14:textId="77777777" w:rsidR="005813B1" w:rsidRDefault="005813B1">
      <w:pPr>
        <w:jc w:val="both"/>
        <w:rPr>
          <w:rFonts w:asciiTheme="minorHAnsi" w:hAnsiTheme="minorHAnsi" w:cstheme="minorHAnsi"/>
          <w:lang w:val="et-EE"/>
        </w:rPr>
      </w:pPr>
    </w:p>
    <w:p w14:paraId="534F2D10" w14:textId="77777777" w:rsidR="005813B1" w:rsidRDefault="005813B1">
      <w:pPr>
        <w:jc w:val="both"/>
        <w:rPr>
          <w:rFonts w:asciiTheme="minorHAnsi" w:hAnsiTheme="minorHAnsi" w:cstheme="minorHAnsi"/>
          <w:lang w:val="et-EE"/>
        </w:rPr>
      </w:pPr>
    </w:p>
    <w:p w14:paraId="534F2D11" w14:textId="77777777" w:rsidR="005813B1" w:rsidRDefault="00355C7C">
      <w:pPr>
        <w:jc w:val="both"/>
        <w:rPr>
          <w:rFonts w:asciiTheme="minorHAnsi" w:hAnsiTheme="minorHAnsi" w:cstheme="minorHAnsi"/>
          <w:lang w:val="et-EE"/>
        </w:rPr>
      </w:pPr>
      <w:r>
        <w:rPr>
          <w:rFonts w:cstheme="minorHAnsi"/>
          <w:lang w:val="et-EE"/>
        </w:rPr>
        <w:t>Kinnitan, et tagame kirjalikus kutses esitatud nõuetele vastava teenuse.</w:t>
      </w:r>
    </w:p>
    <w:p w14:paraId="534F2D12" w14:textId="77777777" w:rsidR="005813B1" w:rsidRDefault="00355C7C">
      <w:pPr>
        <w:spacing w:before="120"/>
        <w:jc w:val="both"/>
        <w:rPr>
          <w:rFonts w:asciiTheme="minorHAnsi" w:hAnsiTheme="minorHAnsi" w:cstheme="minorHAnsi"/>
          <w:lang w:val="et-EE"/>
        </w:rPr>
      </w:pPr>
      <w:r>
        <w:rPr>
          <w:rFonts w:cstheme="minorHAnsi"/>
          <w:lang w:val="et-EE"/>
        </w:rPr>
        <w:t>Kinnitan, et pakkumus on jõus vähemalt 3 kuud pakkumuse esitamise tähtpäevast arvates.</w:t>
      </w:r>
    </w:p>
    <w:p w14:paraId="534F2D13" w14:textId="77777777" w:rsidR="005813B1" w:rsidRDefault="005813B1">
      <w:pPr>
        <w:spacing w:before="120"/>
        <w:jc w:val="both"/>
        <w:rPr>
          <w:rFonts w:asciiTheme="minorHAnsi" w:hAnsiTheme="minorHAnsi" w:cstheme="minorHAnsi"/>
          <w:lang w:val="et-EE"/>
        </w:rPr>
      </w:pPr>
    </w:p>
    <w:p w14:paraId="534F2D14" w14:textId="77777777" w:rsidR="005813B1" w:rsidRDefault="005813B1">
      <w:pPr>
        <w:spacing w:before="120"/>
        <w:jc w:val="both"/>
        <w:rPr>
          <w:rFonts w:asciiTheme="minorHAnsi" w:hAnsiTheme="minorHAnsi" w:cstheme="minorHAnsi"/>
          <w:lang w:val="et-EE"/>
        </w:rPr>
      </w:pPr>
    </w:p>
    <w:p w14:paraId="534F2D15" w14:textId="77777777" w:rsidR="005813B1" w:rsidRDefault="00355C7C">
      <w:pPr>
        <w:spacing w:before="120"/>
        <w:jc w:val="both"/>
        <w:rPr>
          <w:rFonts w:asciiTheme="minorHAnsi" w:hAnsiTheme="minorHAnsi" w:cstheme="minorHAnsi"/>
          <w:i/>
          <w:iCs/>
          <w:lang w:val="et-EE"/>
        </w:rPr>
      </w:pPr>
      <w:r>
        <w:rPr>
          <w:rFonts w:cstheme="minorHAnsi"/>
          <w:i/>
          <w:iCs/>
          <w:lang w:val="et-EE"/>
        </w:rPr>
        <w:t>(allkirjastatud digitaalselt)</w:t>
      </w:r>
    </w:p>
    <w:p w14:paraId="534F2D16" w14:textId="43D596A7" w:rsidR="005813B1" w:rsidRPr="00F7486A" w:rsidRDefault="00355C7C">
      <w:pPr>
        <w:spacing w:before="120"/>
        <w:jc w:val="both"/>
        <w:rPr>
          <w:rFonts w:asciiTheme="minorHAnsi" w:hAnsiTheme="minorHAnsi" w:cstheme="minorHAnsi"/>
          <w:lang w:val="et-EE"/>
        </w:rPr>
      </w:pPr>
      <w:bookmarkStart w:id="0" w:name="_Hlk46846862"/>
      <w:bookmarkEnd w:id="0"/>
      <w:r>
        <w:rPr>
          <w:rFonts w:cstheme="minorHAnsi"/>
          <w:lang w:val="et-EE"/>
        </w:rPr>
        <w:t xml:space="preserve">Allkirjastaja nimi: </w:t>
      </w:r>
      <w:r w:rsidR="00BC7FEF">
        <w:rPr>
          <w:rFonts w:cstheme="minorHAnsi"/>
          <w:lang w:val="et-EE"/>
        </w:rPr>
        <w:t>Tiit Randmaa</w:t>
      </w:r>
    </w:p>
    <w:p w14:paraId="534F2D17" w14:textId="77777777" w:rsidR="005813B1" w:rsidRDefault="005813B1">
      <w:pPr>
        <w:spacing w:before="120"/>
        <w:jc w:val="both"/>
        <w:rPr>
          <w:rFonts w:asciiTheme="minorHAnsi" w:hAnsiTheme="minorHAnsi" w:cstheme="minorHAnsi"/>
          <w:lang w:val="et-EE"/>
        </w:rPr>
      </w:pPr>
    </w:p>
    <w:p w14:paraId="534F2D18" w14:textId="77777777" w:rsidR="005813B1" w:rsidRDefault="00355C7C">
      <w:pPr>
        <w:spacing w:after="160" w:line="259" w:lineRule="auto"/>
        <w:rPr>
          <w:rFonts w:asciiTheme="minorHAnsi" w:hAnsiTheme="minorHAnsi" w:cstheme="minorHAnsi"/>
          <w:lang w:val="et-EE"/>
        </w:rPr>
      </w:pPr>
      <w:r w:rsidRPr="00F7486A">
        <w:rPr>
          <w:lang w:val="et-EE"/>
        </w:rPr>
        <w:br w:type="page"/>
      </w:r>
    </w:p>
    <w:p w14:paraId="534F2D19" w14:textId="77777777" w:rsidR="005813B1" w:rsidRDefault="00355C7C">
      <w:pPr>
        <w:spacing w:before="120"/>
        <w:jc w:val="right"/>
        <w:rPr>
          <w:rFonts w:asciiTheme="minorHAnsi" w:hAnsiTheme="minorHAnsi" w:cstheme="minorHAnsi"/>
          <w:lang w:val="et-EE"/>
        </w:rPr>
      </w:pPr>
      <w:r>
        <w:rPr>
          <w:rFonts w:cstheme="minorHAnsi"/>
          <w:lang w:val="et-EE"/>
        </w:rPr>
        <w:lastRenderedPageBreak/>
        <w:t>Kirjaliku kutse lisa 3</w:t>
      </w:r>
    </w:p>
    <w:p w14:paraId="534F2D1A" w14:textId="77777777" w:rsidR="005813B1" w:rsidRDefault="00355C7C">
      <w:pPr>
        <w:jc w:val="right"/>
        <w:rPr>
          <w:rFonts w:asciiTheme="minorHAnsi" w:hAnsiTheme="minorHAnsi" w:cstheme="minorHAnsi"/>
          <w:lang w:val="et-EE"/>
        </w:rPr>
      </w:pPr>
      <w:r>
        <w:rPr>
          <w:rFonts w:cstheme="minorHAnsi"/>
          <w:lang w:val="et-EE"/>
        </w:rPr>
        <w:t>Pakkumuse maksumus</w:t>
      </w:r>
    </w:p>
    <w:p w14:paraId="534F2D1B" w14:textId="77777777" w:rsidR="005813B1" w:rsidRDefault="005813B1">
      <w:pPr>
        <w:rPr>
          <w:rFonts w:asciiTheme="minorHAnsi" w:hAnsiTheme="minorHAnsi" w:cstheme="minorHAnsi"/>
          <w:lang w:val="et-EE"/>
        </w:rPr>
      </w:pPr>
    </w:p>
    <w:p w14:paraId="534F2D1C" w14:textId="77777777" w:rsidR="005813B1" w:rsidRDefault="005813B1">
      <w:pPr>
        <w:rPr>
          <w:rFonts w:asciiTheme="minorHAnsi" w:hAnsiTheme="minorHAnsi" w:cstheme="minorHAnsi"/>
          <w:lang w:val="et-EE"/>
        </w:rPr>
      </w:pPr>
    </w:p>
    <w:p w14:paraId="534F2D1D" w14:textId="77777777" w:rsidR="005813B1" w:rsidRDefault="005813B1">
      <w:pPr>
        <w:rPr>
          <w:rFonts w:asciiTheme="minorHAnsi" w:hAnsiTheme="minorHAnsi" w:cstheme="minorHAnsi"/>
          <w:lang w:val="et-EE"/>
        </w:rPr>
      </w:pPr>
    </w:p>
    <w:p w14:paraId="534F2D1E" w14:textId="77777777" w:rsidR="005813B1" w:rsidRDefault="005813B1">
      <w:pPr>
        <w:rPr>
          <w:rFonts w:asciiTheme="minorHAnsi" w:hAnsiTheme="minorHAnsi" w:cstheme="minorHAnsi"/>
          <w:lang w:val="et-EE"/>
        </w:rPr>
      </w:pPr>
    </w:p>
    <w:p w14:paraId="534F2D1F" w14:textId="2AA23088" w:rsidR="005813B1" w:rsidRPr="00F7486A" w:rsidRDefault="00355C7C">
      <w:pPr>
        <w:jc w:val="both"/>
        <w:rPr>
          <w:rFonts w:asciiTheme="minorHAnsi" w:hAnsiTheme="minorHAnsi" w:cstheme="minorHAnsi"/>
          <w:lang w:val="et-EE"/>
        </w:rPr>
      </w:pPr>
      <w:r>
        <w:rPr>
          <w:rFonts w:cstheme="minorHAnsi"/>
          <w:lang w:val="et-EE"/>
        </w:rPr>
        <w:t xml:space="preserve">Pakkuja </w:t>
      </w:r>
      <w:r w:rsidR="00BC7FEF">
        <w:rPr>
          <w:rFonts w:cstheme="minorHAnsi"/>
          <w:lang w:val="et-EE"/>
        </w:rPr>
        <w:t>Tiit-Reisid OÜ</w:t>
      </w:r>
      <w:r>
        <w:rPr>
          <w:rFonts w:cstheme="minorHAnsi"/>
          <w:lang w:val="et-EE"/>
        </w:rPr>
        <w:t xml:space="preserve"> poolt alla lihthanke piirmäära jääva hanke „</w:t>
      </w:r>
      <w:r w:rsidRPr="00F7486A">
        <w:rPr>
          <w:rFonts w:cstheme="minorHAnsi"/>
          <w:i/>
          <w:lang w:val="et-EE"/>
        </w:rPr>
        <w:t>Lauka Põhikooli õpilaste vedu</w:t>
      </w:r>
      <w:r>
        <w:rPr>
          <w:rFonts w:cstheme="minorHAnsi"/>
          <w:lang w:val="et-EE"/>
        </w:rPr>
        <w:t xml:space="preserve">“ raames maksumus on </w:t>
      </w:r>
      <w:r w:rsidR="00BC7FEF">
        <w:rPr>
          <w:rFonts w:cstheme="minorHAnsi"/>
          <w:lang w:val="et-EE"/>
        </w:rPr>
        <w:t>1,18</w:t>
      </w:r>
      <w:r>
        <w:rPr>
          <w:rFonts w:cstheme="minorHAnsi"/>
          <w:b/>
          <w:bCs/>
          <w:lang w:val="et-EE"/>
        </w:rPr>
        <w:t xml:space="preserve"> </w:t>
      </w:r>
      <w:r>
        <w:rPr>
          <w:rFonts w:cstheme="minorHAnsi"/>
          <w:lang w:val="et-EE"/>
        </w:rPr>
        <w:t>eurot/kilomeeter ilma käibemaksuta.</w:t>
      </w:r>
    </w:p>
    <w:p w14:paraId="534F2D20" w14:textId="77777777" w:rsidR="005813B1" w:rsidRDefault="005813B1">
      <w:pPr>
        <w:jc w:val="both"/>
        <w:rPr>
          <w:rFonts w:asciiTheme="minorHAnsi" w:hAnsiTheme="minorHAnsi" w:cstheme="minorHAnsi"/>
          <w:lang w:val="et-EE"/>
        </w:rPr>
      </w:pPr>
    </w:p>
    <w:p w14:paraId="534F2D21" w14:textId="77777777" w:rsidR="005813B1" w:rsidRDefault="00355C7C">
      <w:pPr>
        <w:jc w:val="both"/>
        <w:rPr>
          <w:rFonts w:asciiTheme="minorHAnsi" w:hAnsiTheme="minorHAnsi" w:cstheme="minorHAnsi"/>
          <w:lang w:val="et-EE"/>
        </w:rPr>
      </w:pPr>
      <w:r>
        <w:rPr>
          <w:rFonts w:cstheme="minorHAnsi"/>
          <w:lang w:val="et-EE"/>
        </w:rPr>
        <w:t>Pakkuja esitatud maksumus peab sisaldama kõiki teenuse osutamiseks vajalikke kulusid.</w:t>
      </w:r>
    </w:p>
    <w:p w14:paraId="534F2D22" w14:textId="77777777" w:rsidR="005813B1" w:rsidRDefault="005813B1">
      <w:pPr>
        <w:jc w:val="both"/>
        <w:rPr>
          <w:rFonts w:asciiTheme="minorHAnsi" w:hAnsiTheme="minorHAnsi" w:cstheme="minorHAnsi"/>
          <w:lang w:val="et-EE"/>
        </w:rPr>
      </w:pPr>
    </w:p>
    <w:p w14:paraId="534F2D23" w14:textId="77777777" w:rsidR="005813B1" w:rsidRDefault="005813B1">
      <w:pPr>
        <w:jc w:val="both"/>
        <w:rPr>
          <w:rFonts w:asciiTheme="minorHAnsi" w:hAnsiTheme="minorHAnsi" w:cstheme="minorHAnsi"/>
          <w:lang w:val="et-EE"/>
        </w:rPr>
      </w:pPr>
    </w:p>
    <w:p w14:paraId="534F2D24" w14:textId="77777777" w:rsidR="005813B1" w:rsidRDefault="005813B1">
      <w:pPr>
        <w:jc w:val="both"/>
        <w:rPr>
          <w:rFonts w:asciiTheme="minorHAnsi" w:hAnsiTheme="minorHAnsi" w:cstheme="minorHAnsi"/>
          <w:lang w:val="et-EE"/>
        </w:rPr>
      </w:pPr>
    </w:p>
    <w:p w14:paraId="534F2D25" w14:textId="77777777" w:rsidR="005813B1" w:rsidRDefault="005813B1">
      <w:pPr>
        <w:jc w:val="both"/>
        <w:rPr>
          <w:rFonts w:asciiTheme="minorHAnsi" w:hAnsiTheme="minorHAnsi" w:cstheme="minorHAnsi"/>
          <w:lang w:val="et-EE"/>
        </w:rPr>
      </w:pPr>
    </w:p>
    <w:p w14:paraId="534F2D26" w14:textId="77777777" w:rsidR="005813B1" w:rsidRDefault="005813B1">
      <w:pPr>
        <w:jc w:val="both"/>
        <w:rPr>
          <w:rFonts w:asciiTheme="minorHAnsi" w:hAnsiTheme="minorHAnsi" w:cstheme="minorHAnsi"/>
          <w:lang w:val="et-EE"/>
        </w:rPr>
      </w:pPr>
    </w:p>
    <w:p w14:paraId="534F2D27" w14:textId="77777777" w:rsidR="005813B1" w:rsidRDefault="00355C7C">
      <w:pPr>
        <w:spacing w:before="120"/>
        <w:jc w:val="both"/>
        <w:rPr>
          <w:rFonts w:asciiTheme="minorHAnsi" w:hAnsiTheme="minorHAnsi" w:cstheme="minorHAnsi"/>
          <w:i/>
          <w:iCs/>
          <w:lang w:val="et-EE"/>
        </w:rPr>
      </w:pPr>
      <w:r>
        <w:rPr>
          <w:rFonts w:cstheme="minorHAnsi"/>
          <w:i/>
          <w:iCs/>
          <w:lang w:val="et-EE"/>
        </w:rPr>
        <w:t>(allkirjastatud digitaalselt)</w:t>
      </w:r>
    </w:p>
    <w:p w14:paraId="534F2D28" w14:textId="5D5B4CC2" w:rsidR="005813B1" w:rsidRDefault="00355C7C">
      <w:pPr>
        <w:spacing w:before="120"/>
        <w:jc w:val="both"/>
        <w:rPr>
          <w:rFonts w:asciiTheme="minorHAnsi" w:hAnsiTheme="minorHAnsi" w:cstheme="minorHAnsi"/>
          <w:lang w:val="et-EE"/>
        </w:rPr>
      </w:pPr>
      <w:r>
        <w:rPr>
          <w:rFonts w:cstheme="minorHAnsi"/>
          <w:lang w:val="et-EE"/>
        </w:rPr>
        <w:t xml:space="preserve">Allkirjastaja nimi:  </w:t>
      </w:r>
      <w:r w:rsidR="00BC7FEF">
        <w:rPr>
          <w:rFonts w:cstheme="minorHAnsi"/>
          <w:lang w:val="et-EE"/>
        </w:rPr>
        <w:t>Tiit Randmaa</w:t>
      </w:r>
    </w:p>
    <w:p w14:paraId="534F2D29" w14:textId="77777777" w:rsidR="005813B1" w:rsidRDefault="005813B1">
      <w:pPr>
        <w:jc w:val="both"/>
      </w:pPr>
    </w:p>
    <w:sectPr w:rsidR="005813B1">
      <w:pgSz w:w="11906" w:h="16838"/>
      <w:pgMar w:top="1440" w:right="1440" w:bottom="1440"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BA"/>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55A"/>
    <w:multiLevelType w:val="multilevel"/>
    <w:tmpl w:val="0D388FAA"/>
    <w:lvl w:ilvl="0">
      <w:start w:val="2"/>
      <w:numFmt w:val="decimal"/>
      <w:lvlText w:val="%1."/>
      <w:lvlJc w:val="left"/>
      <w:pPr>
        <w:ind w:left="380" w:hanging="380"/>
      </w:pPr>
      <w:rPr>
        <w:b/>
      </w:rPr>
    </w:lvl>
    <w:lvl w:ilvl="1">
      <w:start w:val="1"/>
      <w:numFmt w:val="decimal"/>
      <w:lvlText w:val="%1.%2."/>
      <w:lvlJc w:val="left"/>
      <w:pPr>
        <w:ind w:left="720" w:hanging="720"/>
      </w:pPr>
      <w:rPr>
        <w:rFonts w:ascii="Calibri" w:hAnsi="Calibri"/>
        <w:b w:val="0"/>
        <w:bCs/>
        <w:sz w:val="24"/>
      </w:rPr>
    </w:lvl>
    <w:lvl w:ilvl="2">
      <w:start w:val="1"/>
      <w:numFmt w:val="decimal"/>
      <w:lvlText w:val="%1.%2.%3."/>
      <w:lvlJc w:val="left"/>
      <w:pPr>
        <w:ind w:left="720" w:hanging="720"/>
      </w:pPr>
      <w:rPr>
        <w:b w:val="0"/>
        <w:bCs/>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 w15:restartNumberingAfterBreak="0">
    <w:nsid w:val="14164C5E"/>
    <w:multiLevelType w:val="multilevel"/>
    <w:tmpl w:val="DBA04010"/>
    <w:lvl w:ilvl="0">
      <w:start w:val="1"/>
      <w:numFmt w:val="decimal"/>
      <w:lvlText w:val="%1."/>
      <w:lvlJc w:val="left"/>
      <w:pPr>
        <w:ind w:left="720" w:hanging="360"/>
      </w:pPr>
      <w:rPr>
        <w:rFonts w:ascii="Calibri" w:eastAsia="Times New Roman" w:hAnsi="Calibri"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703777"/>
    <w:multiLevelType w:val="multilevel"/>
    <w:tmpl w:val="03287D52"/>
    <w:lvl w:ilvl="0">
      <w:start w:val="1"/>
      <w:numFmt w:val="decimal"/>
      <w:pStyle w:val="Heading1"/>
      <w:lvlText w:val="%1."/>
      <w:lvlJc w:val="left"/>
      <w:pPr>
        <w:tabs>
          <w:tab w:val="num" w:pos="36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0A34BB"/>
    <w:multiLevelType w:val="multilevel"/>
    <w:tmpl w:val="631E1376"/>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95777081">
    <w:abstractNumId w:val="2"/>
  </w:num>
  <w:num w:numId="2" w16cid:durableId="1229264220">
    <w:abstractNumId w:val="0"/>
  </w:num>
  <w:num w:numId="3" w16cid:durableId="895507739">
    <w:abstractNumId w:val="1"/>
  </w:num>
  <w:num w:numId="4" w16cid:durableId="82813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1"/>
    <w:rsid w:val="000927F5"/>
    <w:rsid w:val="00282A5B"/>
    <w:rsid w:val="003343B1"/>
    <w:rsid w:val="00355C7C"/>
    <w:rsid w:val="003F2CDC"/>
    <w:rsid w:val="004256F3"/>
    <w:rsid w:val="004D47CC"/>
    <w:rsid w:val="00576EFE"/>
    <w:rsid w:val="005813B1"/>
    <w:rsid w:val="00602401"/>
    <w:rsid w:val="006064B6"/>
    <w:rsid w:val="00681B98"/>
    <w:rsid w:val="00757957"/>
    <w:rsid w:val="00771AAD"/>
    <w:rsid w:val="00871C12"/>
    <w:rsid w:val="008B3679"/>
    <w:rsid w:val="009B0FC5"/>
    <w:rsid w:val="00A84B78"/>
    <w:rsid w:val="00AE653F"/>
    <w:rsid w:val="00BC7FEF"/>
    <w:rsid w:val="00BD68E2"/>
    <w:rsid w:val="00C11292"/>
    <w:rsid w:val="00DE1B38"/>
    <w:rsid w:val="00E1015C"/>
    <w:rsid w:val="00EC658F"/>
    <w:rsid w:val="00F7486A"/>
    <w:rsid w:val="00F87235"/>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2CA4"/>
  <w15:docId w15:val="{76532E4B-1AA3-457B-AA8E-426B0581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40"/>
    <w:rPr>
      <w:rFonts w:ascii="Calibri" w:eastAsiaTheme="minorEastAsia" w:hAnsi="Calibri"/>
      <w:color w:val="00000A"/>
      <w:sz w:val="24"/>
      <w:szCs w:val="24"/>
      <w:lang w:val="en-US"/>
    </w:rPr>
  </w:style>
  <w:style w:type="paragraph" w:styleId="Heading1">
    <w:name w:val="heading 1"/>
    <w:basedOn w:val="Normal"/>
    <w:link w:val="Heading1Char"/>
    <w:qFormat/>
    <w:rsid w:val="001E6EA3"/>
    <w:pPr>
      <w:keepNext/>
      <w:numPr>
        <w:numId w:val="1"/>
      </w:numPr>
      <w:spacing w:before="240" w:after="60"/>
      <w:outlineLvl w:val="0"/>
    </w:pPr>
    <w:rPr>
      <w:rFonts w:ascii="Times New Roman" w:eastAsia="Times New Roman" w:hAnsi="Times New Roman" w:cs="Arial"/>
      <w:b/>
      <w:bCs/>
      <w:caps/>
      <w:kern w:val="2"/>
      <w:sz w:val="32"/>
      <w:szCs w:val="32"/>
      <w:lang w:val="et-EE"/>
    </w:rPr>
  </w:style>
  <w:style w:type="paragraph" w:styleId="Heading3">
    <w:name w:val="heading 3"/>
    <w:basedOn w:val="Normal"/>
    <w:link w:val="Heading3Char"/>
    <w:uiPriority w:val="9"/>
    <w:semiHidden/>
    <w:unhideWhenUsed/>
    <w:qFormat/>
    <w:rsid w:val="001E6E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E6EA3"/>
    <w:rPr>
      <w:rFonts w:ascii="Times New Roman" w:eastAsia="Times New Roman" w:hAnsi="Times New Roman" w:cs="Arial"/>
      <w:b/>
      <w:bCs/>
      <w:caps/>
      <w:kern w:val="2"/>
      <w:sz w:val="32"/>
      <w:szCs w:val="32"/>
    </w:rPr>
  </w:style>
  <w:style w:type="character" w:customStyle="1" w:styleId="Internetilink">
    <w:name w:val="Internetilink"/>
    <w:basedOn w:val="DefaultParagraphFont"/>
    <w:uiPriority w:val="99"/>
    <w:rsid w:val="001E6EA3"/>
    <w:rPr>
      <w:color w:val="0000FF"/>
      <w:u w:val="single"/>
    </w:rPr>
  </w:style>
  <w:style w:type="character" w:customStyle="1" w:styleId="Heading3Char">
    <w:name w:val="Heading 3 Char"/>
    <w:basedOn w:val="DefaultParagraphFont"/>
    <w:link w:val="Heading3"/>
    <w:uiPriority w:val="9"/>
    <w:semiHidden/>
    <w:qFormat/>
    <w:rsid w:val="001E6EA3"/>
    <w:rPr>
      <w:rFonts w:asciiTheme="majorHAnsi" w:eastAsiaTheme="majorEastAsia" w:hAnsiTheme="majorHAnsi" w:cstheme="majorBidi"/>
      <w:color w:val="1F3763" w:themeColor="accent1" w:themeShade="7F"/>
      <w:sz w:val="24"/>
      <w:szCs w:val="24"/>
      <w:lang w:val="en-US"/>
    </w:rPr>
  </w:style>
  <w:style w:type="character" w:customStyle="1" w:styleId="fontstyle01">
    <w:name w:val="fontstyle01"/>
    <w:basedOn w:val="DefaultParagraphFont"/>
    <w:qFormat/>
    <w:rsid w:val="00A9359C"/>
    <w:rPr>
      <w:rFonts w:ascii="Times-Roman" w:hAnsi="Times-Roman"/>
      <w:b w:val="0"/>
      <w:bCs w:val="0"/>
      <w:i w:val="0"/>
      <w:iCs w:val="0"/>
      <w:color w:val="000000"/>
      <w:sz w:val="24"/>
      <w:szCs w:val="24"/>
    </w:rPr>
  </w:style>
  <w:style w:type="character" w:styleId="UnresolvedMention">
    <w:name w:val="Unresolved Mention"/>
    <w:basedOn w:val="DefaultParagraphFont"/>
    <w:uiPriority w:val="99"/>
    <w:semiHidden/>
    <w:unhideWhenUsed/>
    <w:qFormat/>
    <w:rsid w:val="00C66731"/>
    <w:rPr>
      <w:color w:val="605E5C"/>
      <w:shd w:val="clear" w:color="auto" w:fill="E1DFDD"/>
    </w:rPr>
  </w:style>
  <w:style w:type="character" w:customStyle="1" w:styleId="ListLabel1">
    <w:name w:val="ListLabel 1"/>
    <w:qFormat/>
    <w:rPr>
      <w:b/>
      <w:i w:val="0"/>
    </w:rPr>
  </w:style>
  <w:style w:type="character" w:customStyle="1" w:styleId="ListLabel2">
    <w:name w:val="ListLabel 2"/>
    <w:qFormat/>
    <w:rPr>
      <w:rFonts w:eastAsia="Times New Roman" w:cs="Times New Roman"/>
      <w:b/>
      <w:i w:val="0"/>
      <w:color w:val="00000A"/>
    </w:rPr>
  </w:style>
  <w:style w:type="character" w:customStyle="1" w:styleId="ListLabel3">
    <w:name w:val="ListLabel 3"/>
    <w:qFormat/>
    <w:rPr>
      <w:b w:val="0"/>
      <w:color w:val="00000A"/>
      <w:sz w:val="22"/>
      <w:szCs w:val="22"/>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val="0"/>
      <w:bCs/>
      <w:sz w:val="23"/>
    </w:rPr>
  </w:style>
  <w:style w:type="character" w:customStyle="1" w:styleId="ListLabel7">
    <w:name w:val="ListLabel 7"/>
    <w:qFormat/>
    <w:rPr>
      <w:b w:val="0"/>
      <w:bCs/>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eastAsia="Times New Roman" w:cs="Times New Roman"/>
      <w:sz w:val="23"/>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0000A"/>
    </w:rPr>
  </w:style>
  <w:style w:type="character" w:customStyle="1" w:styleId="ListLabel19">
    <w:name w:val="ListLabel 19"/>
    <w:qFormat/>
    <w:rPr>
      <w:b/>
      <w:i w:val="0"/>
    </w:rPr>
  </w:style>
  <w:style w:type="character" w:customStyle="1" w:styleId="ListLabel20">
    <w:name w:val="ListLabel 20"/>
    <w:qFormat/>
    <w:rPr>
      <w:b/>
    </w:rPr>
  </w:style>
  <w:style w:type="character" w:customStyle="1" w:styleId="ListLabel21">
    <w:name w:val="ListLabel 21"/>
    <w:qFormat/>
    <w:rPr>
      <w:b w:val="0"/>
      <w:bCs/>
      <w:sz w:val="23"/>
    </w:rPr>
  </w:style>
  <w:style w:type="character" w:customStyle="1" w:styleId="ListLabel22">
    <w:name w:val="ListLabel 22"/>
    <w:qFormat/>
    <w:rPr>
      <w:b w:val="0"/>
      <w:bCs/>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rFonts w:eastAsia="Times New Roman" w:cs="Times New Roman"/>
      <w:sz w:val="23"/>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i w:val="0"/>
    </w:rPr>
  </w:style>
  <w:style w:type="character" w:customStyle="1" w:styleId="ListLabel39">
    <w:name w:val="ListLabel 39"/>
    <w:qFormat/>
    <w:rPr>
      <w:b/>
    </w:rPr>
  </w:style>
  <w:style w:type="character" w:customStyle="1" w:styleId="ListLabel40">
    <w:name w:val="ListLabel 40"/>
    <w:qFormat/>
    <w:rPr>
      <w:b w:val="0"/>
      <w:bCs/>
      <w:sz w:val="24"/>
    </w:rPr>
  </w:style>
  <w:style w:type="character" w:customStyle="1" w:styleId="ListLabel41">
    <w:name w:val="ListLabel 41"/>
    <w:qFormat/>
    <w:rPr>
      <w:b w:val="0"/>
      <w:bCs/>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eastAsia="Times New Roman" w:cs="Times New Roman"/>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b/>
      <w:i w:val="0"/>
    </w:rPr>
  </w:style>
  <w:style w:type="character" w:customStyle="1" w:styleId="ListLabel58">
    <w:name w:val="ListLabel 58"/>
    <w:qFormat/>
    <w:rPr>
      <w:b/>
    </w:rPr>
  </w:style>
  <w:style w:type="character" w:customStyle="1" w:styleId="ListLabel59">
    <w:name w:val="ListLabel 59"/>
    <w:qFormat/>
    <w:rPr>
      <w:rFonts w:ascii="Calibri" w:hAnsi="Calibri"/>
      <w:b w:val="0"/>
      <w:bCs/>
      <w:sz w:val="24"/>
    </w:rPr>
  </w:style>
  <w:style w:type="character" w:customStyle="1" w:styleId="ListLabel60">
    <w:name w:val="ListLabel 60"/>
    <w:qFormat/>
    <w:rPr>
      <w:b w:val="0"/>
      <w:bCs/>
    </w:rPr>
  </w:style>
  <w:style w:type="character" w:customStyle="1" w:styleId="ListLabel61">
    <w:name w:val="ListLabel 61"/>
    <w:qFormat/>
    <w:rPr>
      <w:b/>
    </w:rPr>
  </w:style>
  <w:style w:type="character" w:customStyle="1" w:styleId="ListLabel62">
    <w:name w:val="ListLabel 62"/>
    <w:qFormat/>
    <w:rPr>
      <w:b/>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rFonts w:ascii="Calibri" w:eastAsia="Times New Roman" w:hAnsi="Calibri" w:cs="Times New Roman"/>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styleId="ListParagraph">
    <w:name w:val="List Paragraph"/>
    <w:basedOn w:val="Normal"/>
    <w:uiPriority w:val="34"/>
    <w:qFormat/>
    <w:rsid w:val="001E6EA3"/>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Heading3"/>
    <w:qFormat/>
    <w:rsid w:val="001E6EA3"/>
    <w:pPr>
      <w:keepNext w:val="0"/>
      <w:keepLines w:val="0"/>
      <w:tabs>
        <w:tab w:val="left" w:pos="360"/>
      </w:tabs>
      <w:spacing w:before="0"/>
    </w:pPr>
    <w:rPr>
      <w:rFonts w:ascii="Times New Roman" w:eastAsia="Times New Roman" w:hAnsi="Times New Roman" w:cs="Times New Roman"/>
      <w:bCs/>
      <w:color w:val="00000A"/>
      <w:szCs w:val="26"/>
      <w:lang w:val="et-EE"/>
    </w:rPr>
  </w:style>
  <w:style w:type="table" w:styleId="TableGrid">
    <w:name w:val="Table Grid"/>
    <w:basedOn w:val="TableNormal"/>
    <w:uiPriority w:val="39"/>
    <w:rsid w:val="001E6EA3"/>
    <w:rPr>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A2A8-7D9F-4EFE-9C69-04F335A9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Grauberg</dc:creator>
  <dc:description/>
  <cp:lastModifiedBy>Raido Randmaa</cp:lastModifiedBy>
  <cp:revision>4</cp:revision>
  <dcterms:created xsi:type="dcterms:W3CDTF">2024-06-17T11:02:00Z</dcterms:created>
  <dcterms:modified xsi:type="dcterms:W3CDTF">2024-06-28T09:27:00Z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